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8DD68" w14:textId="77777777" w:rsidR="004974B0" w:rsidRDefault="004974B0" w:rsidP="00B73437">
      <w:pPr>
        <w:spacing w:after="120" w:line="259" w:lineRule="auto"/>
        <w:ind w:left="0" w:right="0" w:firstLine="284"/>
        <w:rPr>
          <w:b/>
          <w:sz w:val="44"/>
        </w:rPr>
      </w:pPr>
    </w:p>
    <w:p w14:paraId="12929D0D" w14:textId="77777777" w:rsidR="004974B0" w:rsidRPr="004974B0" w:rsidRDefault="004974B0" w:rsidP="00B73437">
      <w:pPr>
        <w:spacing w:after="120" w:line="259" w:lineRule="auto"/>
        <w:ind w:left="0" w:right="0" w:firstLine="284"/>
        <w:rPr>
          <w:rFonts w:ascii="Arial" w:hAnsi="Arial" w:cs="Arial"/>
          <w:b/>
          <w:sz w:val="48"/>
          <w:szCs w:val="48"/>
        </w:rPr>
      </w:pPr>
      <w:r w:rsidRPr="004974B0">
        <w:rPr>
          <w:rFonts w:ascii="Arial" w:hAnsi="Arial" w:cs="Arial"/>
          <w:b/>
          <w:sz w:val="48"/>
          <w:szCs w:val="48"/>
        </w:rPr>
        <w:t>Policy 39 Treatment of Capital</w:t>
      </w:r>
    </w:p>
    <w:p w14:paraId="1D9FAD07" w14:textId="77777777" w:rsidR="004974B0" w:rsidRDefault="004974B0" w:rsidP="00B73437">
      <w:pPr>
        <w:spacing w:after="120" w:line="259" w:lineRule="auto"/>
        <w:ind w:left="0" w:right="0" w:firstLine="284"/>
        <w:rPr>
          <w:rFonts w:ascii="Arial" w:hAnsi="Arial" w:cs="Arial"/>
          <w:b/>
          <w:szCs w:val="28"/>
        </w:rPr>
      </w:pPr>
    </w:p>
    <w:p w14:paraId="53CA983C" w14:textId="20263D2C" w:rsidR="0030664D" w:rsidRDefault="0030664D" w:rsidP="00B73437">
      <w:pPr>
        <w:spacing w:after="120" w:line="259" w:lineRule="auto"/>
        <w:ind w:left="0" w:right="0" w:firstLine="28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Version 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4735C8">
        <w:rPr>
          <w:rFonts w:ascii="Arial" w:hAnsi="Arial" w:cs="Arial"/>
          <w:b/>
          <w:sz w:val="32"/>
          <w:szCs w:val="32"/>
        </w:rPr>
        <w:t xml:space="preserve"> 7</w:t>
      </w:r>
    </w:p>
    <w:p w14:paraId="11BDACF4" w14:textId="4183E89A" w:rsidR="004974B0" w:rsidRPr="004974B0" w:rsidRDefault="008A234C" w:rsidP="00B73437">
      <w:pPr>
        <w:spacing w:after="120" w:line="259" w:lineRule="auto"/>
        <w:ind w:left="0" w:right="0" w:firstLine="28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Last Amended</w:t>
      </w:r>
      <w:r w:rsidR="0030664D">
        <w:rPr>
          <w:rFonts w:ascii="Arial" w:hAnsi="Arial" w:cs="Arial"/>
          <w:b/>
          <w:sz w:val="32"/>
          <w:szCs w:val="32"/>
        </w:rPr>
        <w:tab/>
      </w:r>
      <w:r w:rsidR="0030664D">
        <w:rPr>
          <w:rFonts w:ascii="Arial" w:hAnsi="Arial" w:cs="Arial"/>
          <w:b/>
          <w:sz w:val="32"/>
          <w:szCs w:val="32"/>
        </w:rPr>
        <w:tab/>
      </w:r>
      <w:r w:rsidR="00E912AE">
        <w:rPr>
          <w:rFonts w:ascii="Arial" w:hAnsi="Arial" w:cs="Arial"/>
          <w:b/>
          <w:sz w:val="32"/>
          <w:szCs w:val="32"/>
        </w:rPr>
        <w:t xml:space="preserve"> </w:t>
      </w:r>
      <w:r w:rsidR="007343F0">
        <w:rPr>
          <w:rFonts w:ascii="Arial" w:hAnsi="Arial" w:cs="Arial"/>
          <w:b/>
          <w:sz w:val="32"/>
          <w:szCs w:val="32"/>
        </w:rPr>
        <w:t>21</w:t>
      </w:r>
      <w:r w:rsidR="00E912AE">
        <w:rPr>
          <w:rFonts w:ascii="Arial" w:hAnsi="Arial" w:cs="Arial"/>
          <w:b/>
          <w:sz w:val="32"/>
          <w:szCs w:val="32"/>
        </w:rPr>
        <w:t xml:space="preserve"> July 2025</w:t>
      </w:r>
    </w:p>
    <w:p w14:paraId="34A0C417" w14:textId="04CD01E8" w:rsidR="008C35F8" w:rsidRPr="004974B0" w:rsidRDefault="00977C4C" w:rsidP="00B73437">
      <w:pPr>
        <w:spacing w:after="120" w:line="259" w:lineRule="auto"/>
        <w:ind w:left="0" w:right="0" w:firstLine="284"/>
        <w:rPr>
          <w:rFonts w:ascii="Arial" w:hAnsi="Arial" w:cs="Arial"/>
          <w:b/>
          <w:sz w:val="32"/>
          <w:szCs w:val="32"/>
        </w:rPr>
      </w:pPr>
      <w:r w:rsidRPr="004974B0">
        <w:rPr>
          <w:rFonts w:ascii="Arial" w:hAnsi="Arial" w:cs="Arial"/>
          <w:b/>
          <w:sz w:val="32"/>
          <w:szCs w:val="32"/>
        </w:rPr>
        <w:t xml:space="preserve">Date </w:t>
      </w:r>
      <w:r w:rsidR="005E599E" w:rsidRPr="004974B0">
        <w:rPr>
          <w:rFonts w:ascii="Arial" w:hAnsi="Arial" w:cs="Arial"/>
          <w:b/>
          <w:sz w:val="32"/>
          <w:szCs w:val="32"/>
        </w:rPr>
        <w:t>of next Review</w:t>
      </w:r>
      <w:r w:rsidRPr="004974B0">
        <w:rPr>
          <w:rFonts w:ascii="Arial" w:hAnsi="Arial" w:cs="Arial"/>
          <w:b/>
          <w:sz w:val="32"/>
          <w:szCs w:val="32"/>
        </w:rPr>
        <w:t>:</w:t>
      </w:r>
      <w:r w:rsidR="008A234C">
        <w:rPr>
          <w:rFonts w:ascii="Arial" w:hAnsi="Arial" w:cs="Arial"/>
          <w:b/>
          <w:sz w:val="32"/>
          <w:szCs w:val="32"/>
        </w:rPr>
        <w:t xml:space="preserve"> </w:t>
      </w:r>
      <w:r w:rsidRPr="004974B0">
        <w:rPr>
          <w:rFonts w:ascii="Arial" w:hAnsi="Arial" w:cs="Arial"/>
          <w:b/>
          <w:sz w:val="32"/>
          <w:szCs w:val="32"/>
        </w:rPr>
        <w:t xml:space="preserve"> </w:t>
      </w:r>
      <w:r w:rsidR="00DB7FE0">
        <w:rPr>
          <w:rFonts w:ascii="Arial" w:hAnsi="Arial" w:cs="Arial"/>
          <w:b/>
          <w:sz w:val="32"/>
          <w:szCs w:val="32"/>
        </w:rPr>
        <w:t>31 March 202</w:t>
      </w:r>
      <w:r w:rsidR="0030664D">
        <w:rPr>
          <w:rFonts w:ascii="Arial" w:hAnsi="Arial" w:cs="Arial"/>
          <w:b/>
          <w:sz w:val="32"/>
          <w:szCs w:val="32"/>
        </w:rPr>
        <w:t>6</w:t>
      </w:r>
    </w:p>
    <w:p w14:paraId="168F69B8" w14:textId="77777777" w:rsidR="008C35F8" w:rsidRPr="0007220E" w:rsidRDefault="00977C4C">
      <w:pPr>
        <w:spacing w:after="63" w:line="259" w:lineRule="auto"/>
        <w:ind w:left="283" w:right="0" w:firstLine="0"/>
        <w:rPr>
          <w:rFonts w:ascii="Arial" w:hAnsi="Arial" w:cs="Arial"/>
          <w:szCs w:val="28"/>
        </w:rPr>
      </w:pPr>
      <w:r w:rsidRPr="0007220E">
        <w:rPr>
          <w:rFonts w:ascii="Arial" w:hAnsi="Arial" w:cs="Arial"/>
          <w:b/>
          <w:szCs w:val="28"/>
        </w:rPr>
        <w:t xml:space="preserve"> </w:t>
      </w:r>
      <w:r w:rsidRPr="0007220E">
        <w:rPr>
          <w:rFonts w:ascii="Arial" w:hAnsi="Arial" w:cs="Arial"/>
          <w:b/>
          <w:szCs w:val="28"/>
        </w:rPr>
        <w:tab/>
        <w:t xml:space="preserve"> </w:t>
      </w:r>
      <w:r w:rsidRPr="0007220E">
        <w:rPr>
          <w:rFonts w:ascii="Arial" w:hAnsi="Arial" w:cs="Arial"/>
          <w:b/>
          <w:szCs w:val="28"/>
        </w:rPr>
        <w:tab/>
        <w:t xml:space="preserve"> </w:t>
      </w:r>
      <w:r w:rsidRPr="0007220E">
        <w:rPr>
          <w:rFonts w:ascii="Arial" w:eastAsia="Arial" w:hAnsi="Arial" w:cs="Arial"/>
          <w:szCs w:val="28"/>
        </w:rPr>
        <w:t xml:space="preserve"> </w:t>
      </w:r>
    </w:p>
    <w:p w14:paraId="16D776A3" w14:textId="77777777" w:rsidR="008C35F8" w:rsidRDefault="004974B0" w:rsidP="004974B0">
      <w:pPr>
        <w:pStyle w:val="Heading1"/>
        <w:tabs>
          <w:tab w:val="center" w:pos="477"/>
          <w:tab w:val="center" w:pos="1765"/>
        </w:tabs>
        <w:spacing w:after="0"/>
        <w:ind w:left="284" w:firstLine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1.0 </w:t>
      </w:r>
      <w:r w:rsidR="00977C4C" w:rsidRPr="0007220E">
        <w:rPr>
          <w:rFonts w:ascii="Arial" w:hAnsi="Arial" w:cs="Arial"/>
          <w:szCs w:val="28"/>
        </w:rPr>
        <w:t xml:space="preserve">Background </w:t>
      </w:r>
    </w:p>
    <w:p w14:paraId="62EF06EE" w14:textId="77777777" w:rsidR="004974B0" w:rsidRPr="004974B0" w:rsidRDefault="004974B0" w:rsidP="004974B0"/>
    <w:p w14:paraId="06E9CFC0" w14:textId="7C7F36FB" w:rsidR="008C35F8" w:rsidRDefault="004974B0" w:rsidP="004974B0">
      <w:pPr>
        <w:spacing w:after="0"/>
        <w:ind w:left="279" w:right="302"/>
        <w:rPr>
          <w:rFonts w:ascii="Arial" w:hAnsi="Arial" w:cs="Arial"/>
          <w:szCs w:val="28"/>
        </w:rPr>
      </w:pPr>
      <w:r>
        <w:rPr>
          <w:rFonts w:ascii="Arial" w:hAnsi="Arial" w:cs="Arial"/>
          <w:color w:val="auto"/>
          <w:szCs w:val="28"/>
        </w:rPr>
        <w:t xml:space="preserve">To be eligible for </w:t>
      </w:r>
      <w:r w:rsidR="00AB2B42" w:rsidRPr="0007220E">
        <w:rPr>
          <w:rFonts w:ascii="Arial" w:hAnsi="Arial" w:cs="Arial"/>
          <w:color w:val="auto"/>
          <w:szCs w:val="28"/>
        </w:rPr>
        <w:t>ILF</w:t>
      </w:r>
      <w:r>
        <w:rPr>
          <w:rFonts w:ascii="Arial" w:hAnsi="Arial" w:cs="Arial"/>
          <w:color w:val="auto"/>
          <w:szCs w:val="28"/>
        </w:rPr>
        <w:t xml:space="preserve"> </w:t>
      </w:r>
      <w:r w:rsidR="00F05A66" w:rsidRPr="0007220E">
        <w:rPr>
          <w:rFonts w:ascii="Arial" w:hAnsi="Arial" w:cs="Arial"/>
          <w:color w:val="auto"/>
          <w:szCs w:val="28"/>
        </w:rPr>
        <w:t>S</w:t>
      </w:r>
      <w:r>
        <w:rPr>
          <w:rFonts w:ascii="Arial" w:hAnsi="Arial" w:cs="Arial"/>
          <w:color w:val="auto"/>
          <w:szCs w:val="28"/>
        </w:rPr>
        <w:t xml:space="preserve">cotland funding, </w:t>
      </w:r>
      <w:r w:rsidR="005E599E">
        <w:rPr>
          <w:rFonts w:ascii="Arial" w:hAnsi="Arial" w:cs="Arial"/>
          <w:color w:val="auto"/>
          <w:szCs w:val="28"/>
        </w:rPr>
        <w:t xml:space="preserve">recipients </w:t>
      </w:r>
      <w:r w:rsidR="00977C4C" w:rsidRPr="0007220E">
        <w:rPr>
          <w:rFonts w:ascii="Arial" w:hAnsi="Arial" w:cs="Arial"/>
          <w:color w:val="auto"/>
          <w:szCs w:val="28"/>
        </w:rPr>
        <w:t xml:space="preserve">must not have capital exceeding </w:t>
      </w:r>
      <w:r w:rsidR="008A234C" w:rsidRPr="008A234C">
        <w:rPr>
          <w:rFonts w:ascii="Arial" w:hAnsi="Arial" w:cs="Arial"/>
          <w:color w:val="auto"/>
          <w:szCs w:val="28"/>
        </w:rPr>
        <w:t>£</w:t>
      </w:r>
      <w:r w:rsidR="0030664D">
        <w:rPr>
          <w:rFonts w:ascii="Arial" w:hAnsi="Arial" w:cs="Arial"/>
          <w:color w:val="auto"/>
          <w:szCs w:val="28"/>
        </w:rPr>
        <w:t>35,</w:t>
      </w:r>
      <w:r w:rsidR="00E912AE">
        <w:rPr>
          <w:rFonts w:ascii="Arial" w:hAnsi="Arial" w:cs="Arial"/>
          <w:color w:val="auto"/>
          <w:szCs w:val="28"/>
        </w:rPr>
        <w:t>5</w:t>
      </w:r>
      <w:r w:rsidR="0030664D">
        <w:rPr>
          <w:rFonts w:ascii="Arial" w:hAnsi="Arial" w:cs="Arial"/>
          <w:color w:val="auto"/>
          <w:szCs w:val="28"/>
        </w:rPr>
        <w:t xml:space="preserve">00. </w:t>
      </w:r>
      <w:r w:rsidR="001271A8">
        <w:rPr>
          <w:rFonts w:ascii="Arial" w:hAnsi="Arial" w:cs="Arial"/>
          <w:szCs w:val="28"/>
        </w:rPr>
        <w:t xml:space="preserve">This is </w:t>
      </w:r>
      <w:r w:rsidR="001271A8" w:rsidRPr="001271A8">
        <w:rPr>
          <w:rFonts w:ascii="Arial" w:hAnsi="Arial" w:cs="Arial"/>
          <w:szCs w:val="28"/>
        </w:rPr>
        <w:t>in line with the threshold</w:t>
      </w:r>
      <w:r w:rsidR="001271A8">
        <w:rPr>
          <w:rFonts w:ascii="Arial" w:hAnsi="Arial" w:cs="Arial"/>
          <w:szCs w:val="28"/>
        </w:rPr>
        <w:t>s</w:t>
      </w:r>
      <w:r w:rsidR="001271A8" w:rsidRPr="001271A8">
        <w:rPr>
          <w:rFonts w:ascii="Arial" w:hAnsi="Arial" w:cs="Arial"/>
          <w:szCs w:val="28"/>
        </w:rPr>
        <w:t xml:space="preserve"> used by </w:t>
      </w:r>
      <w:r>
        <w:rPr>
          <w:rFonts w:ascii="Arial" w:hAnsi="Arial" w:cs="Arial"/>
          <w:szCs w:val="28"/>
        </w:rPr>
        <w:t>Health and Social Care Partnerships (HSC</w:t>
      </w:r>
      <w:r w:rsidR="00BB5DE0" w:rsidRPr="00705BB9">
        <w:rPr>
          <w:rFonts w:ascii="Arial" w:hAnsi="Arial" w:cs="Arial"/>
          <w:szCs w:val="28"/>
        </w:rPr>
        <w:t>P</w:t>
      </w:r>
      <w:r>
        <w:rPr>
          <w:rFonts w:ascii="Arial" w:hAnsi="Arial" w:cs="Arial"/>
          <w:szCs w:val="28"/>
        </w:rPr>
        <w:t xml:space="preserve">) in Scotland </w:t>
      </w:r>
      <w:r w:rsidR="001271A8" w:rsidRPr="001271A8">
        <w:rPr>
          <w:rFonts w:ascii="Arial" w:hAnsi="Arial" w:cs="Arial"/>
          <w:szCs w:val="28"/>
        </w:rPr>
        <w:t>for residential care charging.</w:t>
      </w:r>
    </w:p>
    <w:p w14:paraId="31B7AB15" w14:textId="77777777" w:rsidR="00DB7FE0" w:rsidRDefault="00DB7FE0" w:rsidP="004974B0">
      <w:pPr>
        <w:spacing w:after="0"/>
        <w:ind w:left="279" w:right="302"/>
        <w:rPr>
          <w:rFonts w:ascii="Arial" w:hAnsi="Arial" w:cs="Arial"/>
          <w:szCs w:val="28"/>
        </w:rPr>
      </w:pPr>
    </w:p>
    <w:p w14:paraId="1C7590E2" w14:textId="51FF19F7" w:rsidR="00DB7FE0" w:rsidRDefault="00DB7FE0" w:rsidP="004974B0">
      <w:pPr>
        <w:spacing w:after="0"/>
        <w:ind w:left="279" w:right="302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For those </w:t>
      </w:r>
      <w:r w:rsidR="00B66C1B">
        <w:rPr>
          <w:rFonts w:ascii="Arial" w:hAnsi="Arial" w:cs="Arial"/>
          <w:szCs w:val="28"/>
        </w:rPr>
        <w:t xml:space="preserve">first </w:t>
      </w:r>
      <w:r w:rsidR="00D64828">
        <w:rPr>
          <w:rFonts w:ascii="Arial" w:hAnsi="Arial" w:cs="Arial"/>
          <w:szCs w:val="28"/>
        </w:rPr>
        <w:t xml:space="preserve">accessing </w:t>
      </w:r>
      <w:r w:rsidR="00B66C1B">
        <w:rPr>
          <w:rFonts w:ascii="Arial" w:hAnsi="Arial" w:cs="Arial"/>
          <w:szCs w:val="28"/>
        </w:rPr>
        <w:t>awards from</w:t>
      </w:r>
      <w:r>
        <w:rPr>
          <w:rFonts w:ascii="Arial" w:hAnsi="Arial" w:cs="Arial"/>
          <w:szCs w:val="28"/>
        </w:rPr>
        <w:t xml:space="preserve"> 1 April 2024 this </w:t>
      </w:r>
      <w:r w:rsidR="00705BB9">
        <w:rPr>
          <w:rFonts w:ascii="Arial" w:hAnsi="Arial" w:cs="Arial"/>
          <w:szCs w:val="28"/>
        </w:rPr>
        <w:t xml:space="preserve">policy </w:t>
      </w:r>
      <w:r>
        <w:rPr>
          <w:rFonts w:ascii="Arial" w:hAnsi="Arial" w:cs="Arial"/>
          <w:szCs w:val="28"/>
        </w:rPr>
        <w:t>does not apply.</w:t>
      </w:r>
    </w:p>
    <w:p w14:paraId="52D3B2D2" w14:textId="77777777" w:rsidR="004974B0" w:rsidRDefault="004974B0" w:rsidP="004974B0">
      <w:pPr>
        <w:spacing w:after="0"/>
        <w:ind w:left="279" w:right="302"/>
        <w:rPr>
          <w:rFonts w:ascii="Arial" w:hAnsi="Arial" w:cs="Arial"/>
          <w:szCs w:val="28"/>
        </w:rPr>
      </w:pPr>
    </w:p>
    <w:p w14:paraId="1E7FF35D" w14:textId="77777777" w:rsidR="004974B0" w:rsidRPr="001C3EBA" w:rsidRDefault="004974B0" w:rsidP="004974B0">
      <w:pPr>
        <w:tabs>
          <w:tab w:val="left" w:pos="851"/>
        </w:tabs>
        <w:spacing w:after="346"/>
        <w:ind w:left="279" w:right="302"/>
        <w:rPr>
          <w:rFonts w:ascii="Arial" w:hAnsi="Arial" w:cs="Arial"/>
          <w:b/>
          <w:color w:val="auto"/>
          <w:szCs w:val="28"/>
        </w:rPr>
      </w:pPr>
      <w:r w:rsidRPr="001C3EBA">
        <w:rPr>
          <w:rFonts w:ascii="Arial" w:hAnsi="Arial" w:cs="Arial"/>
          <w:b/>
          <w:szCs w:val="28"/>
        </w:rPr>
        <w:t>2</w:t>
      </w:r>
      <w:r>
        <w:rPr>
          <w:rFonts w:ascii="Arial" w:hAnsi="Arial" w:cs="Arial"/>
          <w:b/>
          <w:szCs w:val="28"/>
        </w:rPr>
        <w:t xml:space="preserve">.0 </w:t>
      </w:r>
      <w:r w:rsidRPr="001C3EBA">
        <w:rPr>
          <w:rFonts w:ascii="Arial" w:hAnsi="Arial" w:cs="Arial"/>
          <w:b/>
          <w:szCs w:val="28"/>
        </w:rPr>
        <w:t xml:space="preserve">Definition of Capital </w:t>
      </w:r>
    </w:p>
    <w:p w14:paraId="2DA7FECB" w14:textId="77777777" w:rsidR="004974B0" w:rsidRDefault="004974B0" w:rsidP="004974B0">
      <w:pPr>
        <w:spacing w:after="0"/>
        <w:ind w:left="0" w:right="0" w:firstLine="284"/>
        <w:rPr>
          <w:rFonts w:ascii="Arial" w:hAnsi="Arial" w:cs="Arial"/>
          <w:szCs w:val="28"/>
        </w:rPr>
      </w:pPr>
      <w:r w:rsidRPr="0007220E">
        <w:rPr>
          <w:rFonts w:ascii="Arial" w:hAnsi="Arial" w:cs="Arial"/>
          <w:szCs w:val="28"/>
        </w:rPr>
        <w:t xml:space="preserve">The ILFS definition of capital </w:t>
      </w:r>
      <w:r>
        <w:rPr>
          <w:rFonts w:ascii="Arial" w:hAnsi="Arial" w:cs="Arial"/>
          <w:szCs w:val="28"/>
        </w:rPr>
        <w:t>i</w:t>
      </w:r>
      <w:r w:rsidRPr="0007220E">
        <w:rPr>
          <w:rFonts w:ascii="Arial" w:hAnsi="Arial" w:cs="Arial"/>
          <w:szCs w:val="28"/>
        </w:rPr>
        <w:t>nclude</w:t>
      </w:r>
      <w:r>
        <w:rPr>
          <w:rFonts w:ascii="Arial" w:hAnsi="Arial" w:cs="Arial"/>
          <w:szCs w:val="28"/>
        </w:rPr>
        <w:t>s</w:t>
      </w:r>
      <w:r w:rsidRPr="0007220E">
        <w:rPr>
          <w:rFonts w:ascii="Arial" w:hAnsi="Arial" w:cs="Arial"/>
          <w:szCs w:val="28"/>
        </w:rPr>
        <w:t xml:space="preserve">: </w:t>
      </w:r>
    </w:p>
    <w:p w14:paraId="20E67A94" w14:textId="77777777" w:rsidR="004974B0" w:rsidRPr="0007220E" w:rsidRDefault="004974B0" w:rsidP="004974B0">
      <w:pPr>
        <w:spacing w:after="0"/>
        <w:ind w:left="0" w:right="0" w:firstLine="284"/>
        <w:rPr>
          <w:rFonts w:ascii="Arial" w:hAnsi="Arial" w:cs="Arial"/>
          <w:szCs w:val="28"/>
        </w:rPr>
      </w:pPr>
    </w:p>
    <w:p w14:paraId="44F94885" w14:textId="77777777" w:rsidR="004974B0" w:rsidRPr="0007220E" w:rsidRDefault="004974B0" w:rsidP="004974B0">
      <w:pPr>
        <w:numPr>
          <w:ilvl w:val="0"/>
          <w:numId w:val="10"/>
        </w:numPr>
        <w:spacing w:after="0"/>
        <w:ind w:right="0"/>
        <w:rPr>
          <w:rFonts w:ascii="Arial" w:hAnsi="Arial" w:cs="Arial"/>
          <w:szCs w:val="28"/>
        </w:rPr>
      </w:pPr>
      <w:r w:rsidRPr="0007220E">
        <w:rPr>
          <w:rFonts w:ascii="Arial" w:hAnsi="Arial" w:cs="Arial"/>
          <w:szCs w:val="28"/>
        </w:rPr>
        <w:t xml:space="preserve">Savings  </w:t>
      </w:r>
    </w:p>
    <w:p w14:paraId="2A5FFE78" w14:textId="77777777" w:rsidR="004974B0" w:rsidRDefault="004974B0" w:rsidP="004974B0">
      <w:pPr>
        <w:numPr>
          <w:ilvl w:val="0"/>
          <w:numId w:val="10"/>
        </w:numPr>
        <w:spacing w:after="0"/>
        <w:ind w:right="0"/>
        <w:rPr>
          <w:rFonts w:ascii="Arial" w:hAnsi="Arial" w:cs="Arial"/>
          <w:szCs w:val="28"/>
        </w:rPr>
      </w:pPr>
      <w:r w:rsidRPr="0007220E">
        <w:rPr>
          <w:rFonts w:ascii="Arial" w:hAnsi="Arial" w:cs="Arial"/>
          <w:szCs w:val="28"/>
        </w:rPr>
        <w:t xml:space="preserve">One off lump sum </w:t>
      </w:r>
      <w:proofErr w:type="gramStart"/>
      <w:r w:rsidRPr="0007220E">
        <w:rPr>
          <w:rFonts w:ascii="Arial" w:hAnsi="Arial" w:cs="Arial"/>
          <w:szCs w:val="28"/>
        </w:rPr>
        <w:t>payments</w:t>
      </w:r>
      <w:proofErr w:type="gramEnd"/>
      <w:r w:rsidRPr="0007220E">
        <w:rPr>
          <w:rFonts w:ascii="Arial" w:hAnsi="Arial" w:cs="Arial"/>
          <w:szCs w:val="28"/>
        </w:rPr>
        <w:t xml:space="preserve"> </w:t>
      </w:r>
      <w:r w:rsidRPr="0007220E">
        <w:rPr>
          <w:rFonts w:ascii="Arial" w:hAnsi="Arial" w:cs="Arial"/>
          <w:b/>
          <w:szCs w:val="28"/>
        </w:rPr>
        <w:t xml:space="preserve"> </w:t>
      </w:r>
    </w:p>
    <w:p w14:paraId="3FB20781" w14:textId="77777777" w:rsidR="004974B0" w:rsidRPr="00AF2979" w:rsidRDefault="004974B0" w:rsidP="004974B0">
      <w:pPr>
        <w:numPr>
          <w:ilvl w:val="0"/>
          <w:numId w:val="10"/>
        </w:numPr>
        <w:spacing w:after="0"/>
        <w:ind w:right="0"/>
        <w:rPr>
          <w:rFonts w:ascii="Arial" w:hAnsi="Arial" w:cs="Arial"/>
          <w:szCs w:val="28"/>
        </w:rPr>
      </w:pPr>
      <w:r w:rsidRPr="00AF2979">
        <w:rPr>
          <w:rFonts w:ascii="Arial" w:hAnsi="Arial" w:cs="Arial"/>
          <w:szCs w:val="28"/>
        </w:rPr>
        <w:t>Investments (not including annuity payments which are regarded as income)</w:t>
      </w:r>
      <w:r w:rsidRPr="00AF2979">
        <w:rPr>
          <w:rFonts w:ascii="Arial" w:hAnsi="Arial" w:cs="Arial"/>
          <w:b/>
          <w:szCs w:val="28"/>
        </w:rPr>
        <w:t xml:space="preserve"> </w:t>
      </w:r>
    </w:p>
    <w:p w14:paraId="2BD6A566" w14:textId="77777777" w:rsidR="004974B0" w:rsidRPr="00AF2979" w:rsidRDefault="004974B0" w:rsidP="004974B0">
      <w:pPr>
        <w:numPr>
          <w:ilvl w:val="0"/>
          <w:numId w:val="10"/>
        </w:numPr>
        <w:spacing w:after="0" w:line="259" w:lineRule="auto"/>
        <w:ind w:right="0"/>
        <w:rPr>
          <w:rFonts w:ascii="Arial" w:hAnsi="Arial" w:cs="Arial"/>
          <w:szCs w:val="28"/>
        </w:rPr>
      </w:pPr>
      <w:r w:rsidRPr="00AF2979">
        <w:rPr>
          <w:rFonts w:ascii="Arial" w:hAnsi="Arial" w:cs="Arial"/>
          <w:szCs w:val="28"/>
        </w:rPr>
        <w:t>Property/land (apart from the home a user/applicant lives in)</w:t>
      </w:r>
      <w:r w:rsidRPr="00AF2979">
        <w:rPr>
          <w:rFonts w:ascii="Arial" w:hAnsi="Arial" w:cs="Arial"/>
          <w:b/>
          <w:szCs w:val="28"/>
        </w:rPr>
        <w:t xml:space="preserve"> </w:t>
      </w:r>
    </w:p>
    <w:p w14:paraId="1D4826D6" w14:textId="77777777" w:rsidR="004974B0" w:rsidRDefault="004974B0" w:rsidP="004974B0">
      <w:pPr>
        <w:pStyle w:val="Heading1"/>
        <w:tabs>
          <w:tab w:val="center" w:pos="477"/>
          <w:tab w:val="center" w:pos="1376"/>
        </w:tabs>
        <w:ind w:left="720" w:firstLine="0"/>
        <w:rPr>
          <w:rFonts w:ascii="Arial" w:hAnsi="Arial" w:cs="Arial"/>
          <w:szCs w:val="28"/>
        </w:rPr>
      </w:pPr>
    </w:p>
    <w:p w14:paraId="7406952A" w14:textId="77777777" w:rsidR="004974B0" w:rsidRDefault="004974B0" w:rsidP="004974B0">
      <w:pPr>
        <w:pStyle w:val="Heading1"/>
        <w:tabs>
          <w:tab w:val="center" w:pos="477"/>
          <w:tab w:val="center" w:pos="1376"/>
        </w:tabs>
        <w:spacing w:after="0"/>
        <w:ind w:left="360" w:firstLine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3.0 </w:t>
      </w:r>
      <w:r w:rsidR="00977C4C" w:rsidRPr="004974B0">
        <w:rPr>
          <w:rFonts w:ascii="Arial" w:hAnsi="Arial" w:cs="Arial"/>
          <w:szCs w:val="28"/>
        </w:rPr>
        <w:t>Policy</w:t>
      </w:r>
    </w:p>
    <w:p w14:paraId="3B9559A7" w14:textId="77777777" w:rsidR="008C35F8" w:rsidRPr="004974B0" w:rsidRDefault="00977C4C" w:rsidP="004974B0">
      <w:pPr>
        <w:pStyle w:val="Heading1"/>
        <w:tabs>
          <w:tab w:val="center" w:pos="477"/>
          <w:tab w:val="center" w:pos="1376"/>
        </w:tabs>
        <w:spacing w:after="0"/>
        <w:ind w:left="360" w:firstLine="0"/>
        <w:rPr>
          <w:rFonts w:ascii="Arial" w:hAnsi="Arial" w:cs="Arial"/>
          <w:szCs w:val="28"/>
        </w:rPr>
      </w:pPr>
      <w:r w:rsidRPr="004974B0">
        <w:rPr>
          <w:rFonts w:ascii="Arial" w:hAnsi="Arial" w:cs="Arial"/>
          <w:szCs w:val="28"/>
        </w:rPr>
        <w:t xml:space="preserve"> </w:t>
      </w:r>
    </w:p>
    <w:p w14:paraId="6B9D3CFF" w14:textId="270B2E3E" w:rsidR="008C35F8" w:rsidRDefault="005E599E" w:rsidP="004974B0">
      <w:pPr>
        <w:spacing w:after="0"/>
        <w:ind w:left="279" w:right="302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Recipients</w:t>
      </w:r>
      <w:r w:rsidR="001C3EB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with capital </w:t>
      </w:r>
      <w:r w:rsidR="008A234C">
        <w:rPr>
          <w:rFonts w:ascii="Arial" w:hAnsi="Arial" w:cs="Arial"/>
          <w:szCs w:val="28"/>
        </w:rPr>
        <w:t xml:space="preserve">above </w:t>
      </w:r>
      <w:r w:rsidR="008A234C" w:rsidRPr="008A234C">
        <w:rPr>
          <w:rFonts w:ascii="Arial" w:hAnsi="Arial" w:cs="Arial"/>
          <w:szCs w:val="28"/>
        </w:rPr>
        <w:t>£</w:t>
      </w:r>
      <w:r w:rsidR="0030664D">
        <w:rPr>
          <w:rFonts w:ascii="Arial" w:hAnsi="Arial" w:cs="Arial"/>
          <w:szCs w:val="28"/>
        </w:rPr>
        <w:t>35,</w:t>
      </w:r>
      <w:r w:rsidR="00E912AE">
        <w:rPr>
          <w:rFonts w:ascii="Arial" w:hAnsi="Arial" w:cs="Arial"/>
          <w:szCs w:val="28"/>
        </w:rPr>
        <w:t>5</w:t>
      </w:r>
      <w:r w:rsidR="0030664D">
        <w:rPr>
          <w:rFonts w:ascii="Arial" w:hAnsi="Arial" w:cs="Arial"/>
          <w:szCs w:val="28"/>
        </w:rPr>
        <w:t xml:space="preserve">00 </w:t>
      </w:r>
      <w:r w:rsidR="001271A8">
        <w:rPr>
          <w:rFonts w:ascii="Arial" w:hAnsi="Arial" w:cs="Arial"/>
          <w:szCs w:val="28"/>
        </w:rPr>
        <w:t xml:space="preserve">will not be eligible for ILF Scotland funding. </w:t>
      </w:r>
    </w:p>
    <w:p w14:paraId="0A3A00F8" w14:textId="77777777" w:rsidR="004974B0" w:rsidRPr="001271A8" w:rsidRDefault="004974B0" w:rsidP="004974B0">
      <w:pPr>
        <w:spacing w:after="0"/>
        <w:ind w:left="279" w:right="302"/>
        <w:rPr>
          <w:rFonts w:ascii="Arial" w:hAnsi="Arial" w:cs="Arial"/>
          <w:szCs w:val="28"/>
        </w:rPr>
      </w:pPr>
    </w:p>
    <w:p w14:paraId="6E43E728" w14:textId="77777777" w:rsidR="008C35F8" w:rsidRDefault="00977C4C" w:rsidP="004974B0">
      <w:pPr>
        <w:pStyle w:val="Heading1"/>
        <w:tabs>
          <w:tab w:val="center" w:pos="482"/>
          <w:tab w:val="center" w:pos="2397"/>
        </w:tabs>
        <w:spacing w:after="0"/>
        <w:ind w:left="0" w:firstLine="284"/>
        <w:rPr>
          <w:rFonts w:ascii="Arial" w:hAnsi="Arial" w:cs="Arial"/>
          <w:szCs w:val="28"/>
        </w:rPr>
      </w:pPr>
      <w:r w:rsidRPr="0007220E">
        <w:rPr>
          <w:rFonts w:ascii="Arial" w:hAnsi="Arial" w:cs="Arial"/>
          <w:b w:val="0"/>
          <w:szCs w:val="28"/>
        </w:rPr>
        <w:tab/>
      </w:r>
      <w:r w:rsidR="004974B0">
        <w:rPr>
          <w:rFonts w:ascii="Arial" w:hAnsi="Arial" w:cs="Arial"/>
          <w:szCs w:val="28"/>
        </w:rPr>
        <w:t xml:space="preserve">4.0 Disregard of </w:t>
      </w:r>
      <w:r w:rsidRPr="0007220E">
        <w:rPr>
          <w:rFonts w:ascii="Arial" w:hAnsi="Arial" w:cs="Arial"/>
          <w:szCs w:val="28"/>
        </w:rPr>
        <w:t xml:space="preserve">Capital </w:t>
      </w:r>
    </w:p>
    <w:p w14:paraId="3E07EB28" w14:textId="77777777" w:rsidR="004974B0" w:rsidRPr="004974B0" w:rsidRDefault="004974B0" w:rsidP="004974B0"/>
    <w:p w14:paraId="50D540A9" w14:textId="50BB9166" w:rsidR="004974B0" w:rsidRDefault="004974B0" w:rsidP="008C7F2F">
      <w:pPr>
        <w:tabs>
          <w:tab w:val="left" w:pos="720"/>
          <w:tab w:val="left" w:pos="1440"/>
          <w:tab w:val="left" w:pos="3675"/>
        </w:tabs>
        <w:spacing w:after="0"/>
        <w:ind w:left="269" w:right="302" w:firstLine="0"/>
        <w:rPr>
          <w:rFonts w:ascii="Arial" w:hAnsi="Arial" w:cs="Arial"/>
          <w:b/>
          <w:szCs w:val="28"/>
        </w:rPr>
      </w:pPr>
      <w:r w:rsidRPr="004974B0">
        <w:rPr>
          <w:rFonts w:ascii="Arial" w:hAnsi="Arial" w:cs="Arial"/>
          <w:b/>
          <w:szCs w:val="28"/>
        </w:rPr>
        <w:t>4.1</w:t>
      </w:r>
      <w:r w:rsidRPr="004974B0">
        <w:rPr>
          <w:rFonts w:ascii="Arial" w:hAnsi="Arial" w:cs="Arial"/>
          <w:b/>
          <w:szCs w:val="28"/>
        </w:rPr>
        <w:tab/>
        <w:t>Benefits</w:t>
      </w:r>
      <w:r w:rsidR="008C7F2F">
        <w:rPr>
          <w:rFonts w:ascii="Arial" w:hAnsi="Arial" w:cs="Arial"/>
          <w:b/>
          <w:szCs w:val="28"/>
        </w:rPr>
        <w:tab/>
      </w:r>
    </w:p>
    <w:p w14:paraId="201E7926" w14:textId="77777777" w:rsidR="004974B0" w:rsidRPr="004974B0" w:rsidRDefault="004974B0" w:rsidP="004974B0">
      <w:pPr>
        <w:spacing w:after="0"/>
        <w:ind w:left="269" w:right="302" w:firstLine="0"/>
        <w:rPr>
          <w:rFonts w:ascii="Arial" w:hAnsi="Arial" w:cs="Arial"/>
          <w:b/>
          <w:szCs w:val="28"/>
        </w:rPr>
      </w:pPr>
    </w:p>
    <w:p w14:paraId="4C1A73E8" w14:textId="77777777" w:rsidR="001C3EBA" w:rsidRDefault="001C3EBA" w:rsidP="004974B0">
      <w:pPr>
        <w:spacing w:after="0"/>
        <w:ind w:left="269" w:right="302" w:firstLine="0"/>
        <w:rPr>
          <w:rFonts w:ascii="Arial" w:hAnsi="Arial" w:cs="Arial"/>
          <w:szCs w:val="28"/>
        </w:rPr>
      </w:pPr>
      <w:r w:rsidRPr="001C3EBA">
        <w:rPr>
          <w:rFonts w:ascii="Arial" w:hAnsi="Arial" w:cs="Arial"/>
          <w:szCs w:val="28"/>
        </w:rPr>
        <w:t xml:space="preserve">ILF Scotland disregard the capital of people claiming the following benefits:  </w:t>
      </w:r>
    </w:p>
    <w:p w14:paraId="2DDD619A" w14:textId="77777777" w:rsidR="001C3EBA" w:rsidRDefault="001C3EBA" w:rsidP="001C3EBA">
      <w:pPr>
        <w:ind w:left="269" w:right="302" w:firstLine="0"/>
        <w:rPr>
          <w:rFonts w:ascii="Arial" w:hAnsi="Arial" w:cs="Arial"/>
          <w:szCs w:val="28"/>
        </w:rPr>
      </w:pPr>
    </w:p>
    <w:p w14:paraId="20F60E04" w14:textId="0CDBE927" w:rsidR="001C3EBA" w:rsidRDefault="001C3EBA" w:rsidP="001C3EBA">
      <w:pPr>
        <w:pStyle w:val="ListParagraph"/>
        <w:numPr>
          <w:ilvl w:val="0"/>
          <w:numId w:val="8"/>
        </w:numPr>
        <w:ind w:right="302"/>
        <w:rPr>
          <w:rFonts w:ascii="Arial" w:hAnsi="Arial" w:cs="Arial"/>
          <w:szCs w:val="28"/>
        </w:rPr>
      </w:pPr>
      <w:r w:rsidRPr="001C3EBA">
        <w:rPr>
          <w:rFonts w:ascii="Arial" w:hAnsi="Arial" w:cs="Arial"/>
          <w:szCs w:val="28"/>
        </w:rPr>
        <w:t>Income Support</w:t>
      </w:r>
    </w:p>
    <w:p w14:paraId="1A84645B" w14:textId="6B8C269A" w:rsidR="001C3EBA" w:rsidRDefault="001C3EBA" w:rsidP="001C3EBA">
      <w:pPr>
        <w:pStyle w:val="ListParagraph"/>
        <w:numPr>
          <w:ilvl w:val="0"/>
          <w:numId w:val="8"/>
        </w:numPr>
        <w:ind w:right="302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I</w:t>
      </w:r>
      <w:r w:rsidRPr="001C3EBA">
        <w:rPr>
          <w:rFonts w:ascii="Arial" w:hAnsi="Arial" w:cs="Arial"/>
          <w:szCs w:val="28"/>
        </w:rPr>
        <w:t xml:space="preserve">ncome based Jobseeker's Allowance  </w:t>
      </w:r>
    </w:p>
    <w:p w14:paraId="640AB3AC" w14:textId="7AB1CCF1" w:rsidR="00E16D19" w:rsidRDefault="001C3EBA" w:rsidP="001C3EBA">
      <w:pPr>
        <w:pStyle w:val="ListParagraph"/>
        <w:numPr>
          <w:ilvl w:val="0"/>
          <w:numId w:val="8"/>
        </w:numPr>
        <w:ind w:right="302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I</w:t>
      </w:r>
      <w:r w:rsidRPr="001C3EBA">
        <w:rPr>
          <w:rFonts w:ascii="Arial" w:hAnsi="Arial" w:cs="Arial"/>
          <w:szCs w:val="28"/>
        </w:rPr>
        <w:t>ncome based Employment and Support Allowance</w:t>
      </w:r>
    </w:p>
    <w:p w14:paraId="099BCBAB" w14:textId="12102214" w:rsidR="001C3EBA" w:rsidRPr="001C3EBA" w:rsidRDefault="00E16D19" w:rsidP="001C3EBA">
      <w:pPr>
        <w:pStyle w:val="ListParagraph"/>
        <w:numPr>
          <w:ilvl w:val="0"/>
          <w:numId w:val="8"/>
        </w:numPr>
        <w:ind w:right="302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Pension Guarantee Credit</w:t>
      </w:r>
      <w:r w:rsidR="001C3EBA" w:rsidRPr="001C3EBA">
        <w:rPr>
          <w:rFonts w:ascii="Arial" w:hAnsi="Arial" w:cs="Arial"/>
          <w:szCs w:val="28"/>
        </w:rPr>
        <w:t xml:space="preserve">  </w:t>
      </w:r>
    </w:p>
    <w:p w14:paraId="38E10E1A" w14:textId="77777777" w:rsidR="001C3EBA" w:rsidRPr="001C3EBA" w:rsidRDefault="001C3EBA" w:rsidP="001C3EBA">
      <w:pPr>
        <w:ind w:left="279" w:right="302"/>
        <w:rPr>
          <w:rFonts w:ascii="Arial" w:hAnsi="Arial" w:cs="Arial"/>
          <w:szCs w:val="28"/>
        </w:rPr>
      </w:pPr>
      <w:r w:rsidRPr="001C3EBA">
        <w:rPr>
          <w:rFonts w:ascii="Arial" w:hAnsi="Arial" w:cs="Arial"/>
          <w:szCs w:val="28"/>
        </w:rPr>
        <w:t xml:space="preserve"> </w:t>
      </w:r>
    </w:p>
    <w:p w14:paraId="2CE6D104" w14:textId="77777777" w:rsidR="0007220E" w:rsidRDefault="001C3EBA" w:rsidP="00237A5B">
      <w:pPr>
        <w:ind w:left="279" w:right="302"/>
        <w:rPr>
          <w:rFonts w:ascii="Arial" w:hAnsi="Arial" w:cs="Arial"/>
          <w:szCs w:val="28"/>
        </w:rPr>
      </w:pPr>
      <w:r w:rsidRPr="001C3EBA">
        <w:rPr>
          <w:rFonts w:ascii="Arial" w:hAnsi="Arial" w:cs="Arial"/>
          <w:szCs w:val="28"/>
        </w:rPr>
        <w:t xml:space="preserve">Department for Work and Pensions (DWP) conditions for receipt of these benefits is sufficient to confirm capital limit eligibility for an ILF </w:t>
      </w:r>
      <w:r w:rsidR="00237A5B">
        <w:rPr>
          <w:rFonts w:ascii="Arial" w:hAnsi="Arial" w:cs="Arial"/>
          <w:szCs w:val="28"/>
        </w:rPr>
        <w:t xml:space="preserve">Scotland Fund award. </w:t>
      </w:r>
    </w:p>
    <w:p w14:paraId="2DED4A90" w14:textId="77777777" w:rsidR="00237A5B" w:rsidRPr="0007220E" w:rsidRDefault="00237A5B" w:rsidP="00237A5B">
      <w:pPr>
        <w:ind w:left="279" w:right="302"/>
        <w:rPr>
          <w:rFonts w:ascii="Arial" w:hAnsi="Arial" w:cs="Arial"/>
          <w:color w:val="auto"/>
          <w:szCs w:val="28"/>
        </w:rPr>
      </w:pPr>
    </w:p>
    <w:p w14:paraId="0352546D" w14:textId="77777777" w:rsidR="00D56899" w:rsidRDefault="004974B0" w:rsidP="004974B0">
      <w:pPr>
        <w:tabs>
          <w:tab w:val="left" w:pos="851"/>
        </w:tabs>
        <w:spacing w:after="0"/>
        <w:ind w:left="279" w:right="302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4</w:t>
      </w:r>
      <w:r w:rsidR="00977C4C" w:rsidRPr="0007220E">
        <w:rPr>
          <w:rFonts w:ascii="Arial" w:hAnsi="Arial" w:cs="Arial"/>
          <w:b/>
          <w:szCs w:val="28"/>
        </w:rPr>
        <w:t xml:space="preserve">.2 </w:t>
      </w:r>
      <w:r w:rsidR="00977C4C" w:rsidRPr="0007220E">
        <w:rPr>
          <w:rFonts w:ascii="Arial" w:hAnsi="Arial" w:cs="Arial"/>
          <w:b/>
          <w:szCs w:val="28"/>
        </w:rPr>
        <w:tab/>
        <w:t xml:space="preserve">Capital set aside for impending disability-related purchases </w:t>
      </w:r>
    </w:p>
    <w:p w14:paraId="087D9279" w14:textId="77777777" w:rsidR="004974B0" w:rsidRPr="0007220E" w:rsidRDefault="004974B0" w:rsidP="004974B0">
      <w:pPr>
        <w:tabs>
          <w:tab w:val="left" w:pos="851"/>
        </w:tabs>
        <w:spacing w:after="0"/>
        <w:ind w:left="279" w:right="302"/>
        <w:rPr>
          <w:rFonts w:ascii="Arial" w:hAnsi="Arial" w:cs="Arial"/>
          <w:b/>
          <w:szCs w:val="28"/>
        </w:rPr>
      </w:pPr>
    </w:p>
    <w:p w14:paraId="5468DA44" w14:textId="77777777" w:rsidR="001C3EBA" w:rsidRPr="002F60D3" w:rsidRDefault="002F60D3" w:rsidP="004974B0">
      <w:pPr>
        <w:spacing w:after="0"/>
        <w:ind w:left="279" w:right="302"/>
        <w:rPr>
          <w:rFonts w:ascii="Arial" w:hAnsi="Arial" w:cs="Arial"/>
          <w:szCs w:val="28"/>
        </w:rPr>
      </w:pPr>
      <w:r w:rsidRPr="002F60D3">
        <w:rPr>
          <w:rFonts w:ascii="Arial" w:hAnsi="Arial" w:cs="Arial"/>
          <w:szCs w:val="28"/>
        </w:rPr>
        <w:t>ILF Scotland can disregard the value of capital set aside specifically for impending disability related purchases</w:t>
      </w:r>
      <w:r w:rsidR="004974B0">
        <w:rPr>
          <w:rFonts w:ascii="Arial" w:hAnsi="Arial" w:cs="Arial"/>
          <w:szCs w:val="28"/>
        </w:rPr>
        <w:t>, which c</w:t>
      </w:r>
      <w:r w:rsidRPr="002F60D3">
        <w:rPr>
          <w:rFonts w:ascii="Arial" w:hAnsi="Arial" w:cs="Arial"/>
          <w:szCs w:val="28"/>
        </w:rPr>
        <w:t>ould include, for example, equipment or home adaptations. In these circumstances</w:t>
      </w:r>
      <w:r w:rsidR="004974B0">
        <w:rPr>
          <w:rFonts w:ascii="Arial" w:hAnsi="Arial" w:cs="Arial"/>
          <w:szCs w:val="28"/>
        </w:rPr>
        <w:t>,</w:t>
      </w:r>
      <w:r w:rsidRPr="002F60D3">
        <w:rPr>
          <w:rFonts w:ascii="Arial" w:hAnsi="Arial" w:cs="Arial"/>
          <w:szCs w:val="28"/>
        </w:rPr>
        <w:t xml:space="preserve"> ILF Scotland </w:t>
      </w:r>
      <w:r w:rsidR="004974B0">
        <w:rPr>
          <w:rFonts w:ascii="Arial" w:hAnsi="Arial" w:cs="Arial"/>
          <w:szCs w:val="28"/>
        </w:rPr>
        <w:t xml:space="preserve">will arrange for one of its </w:t>
      </w:r>
      <w:r w:rsidRPr="002F60D3">
        <w:rPr>
          <w:rFonts w:ascii="Arial" w:hAnsi="Arial" w:cs="Arial"/>
          <w:szCs w:val="28"/>
        </w:rPr>
        <w:t>Assessor</w:t>
      </w:r>
      <w:r w:rsidR="004974B0">
        <w:rPr>
          <w:rFonts w:ascii="Arial" w:hAnsi="Arial" w:cs="Arial"/>
          <w:szCs w:val="28"/>
        </w:rPr>
        <w:t xml:space="preserve">s to </w:t>
      </w:r>
      <w:r w:rsidRPr="002F60D3">
        <w:rPr>
          <w:rFonts w:ascii="Arial" w:hAnsi="Arial" w:cs="Arial"/>
          <w:szCs w:val="28"/>
        </w:rPr>
        <w:t xml:space="preserve">visit </w:t>
      </w:r>
      <w:r w:rsidR="004974B0">
        <w:rPr>
          <w:rFonts w:ascii="Arial" w:hAnsi="Arial" w:cs="Arial"/>
          <w:szCs w:val="28"/>
        </w:rPr>
        <w:t xml:space="preserve">the </w:t>
      </w:r>
      <w:proofErr w:type="gramStart"/>
      <w:r w:rsidR="004974B0">
        <w:rPr>
          <w:rFonts w:ascii="Arial" w:hAnsi="Arial" w:cs="Arial"/>
          <w:szCs w:val="28"/>
        </w:rPr>
        <w:t>recipient, and</w:t>
      </w:r>
      <w:proofErr w:type="gramEnd"/>
      <w:r w:rsidR="004974B0">
        <w:rPr>
          <w:rFonts w:ascii="Arial" w:hAnsi="Arial" w:cs="Arial"/>
          <w:szCs w:val="28"/>
        </w:rPr>
        <w:t xml:space="preserve"> will ask to see evidence of the planned </w:t>
      </w:r>
      <w:r w:rsidRPr="002F60D3">
        <w:rPr>
          <w:rFonts w:ascii="Arial" w:hAnsi="Arial" w:cs="Arial"/>
          <w:szCs w:val="28"/>
        </w:rPr>
        <w:t>expenditure.</w:t>
      </w:r>
    </w:p>
    <w:p w14:paraId="558A36EA" w14:textId="77777777" w:rsidR="00AF2979" w:rsidRPr="0007220E" w:rsidRDefault="00AF2979" w:rsidP="00AF2979">
      <w:pPr>
        <w:spacing w:after="93"/>
        <w:ind w:left="279" w:right="302"/>
        <w:rPr>
          <w:rFonts w:ascii="Arial" w:hAnsi="Arial" w:cs="Arial"/>
          <w:szCs w:val="28"/>
        </w:rPr>
      </w:pPr>
    </w:p>
    <w:p w14:paraId="32697FDB" w14:textId="77777777" w:rsidR="008C35F8" w:rsidRDefault="00977C4C" w:rsidP="004974B0">
      <w:pPr>
        <w:pStyle w:val="Heading1"/>
        <w:tabs>
          <w:tab w:val="center" w:pos="482"/>
          <w:tab w:val="center" w:pos="2760"/>
        </w:tabs>
        <w:spacing w:after="0"/>
        <w:ind w:left="0" w:firstLine="0"/>
        <w:rPr>
          <w:rFonts w:ascii="Arial" w:hAnsi="Arial" w:cs="Arial"/>
          <w:szCs w:val="28"/>
        </w:rPr>
      </w:pPr>
      <w:r w:rsidRPr="0007220E">
        <w:rPr>
          <w:rFonts w:ascii="Arial" w:hAnsi="Arial" w:cs="Arial"/>
          <w:b w:val="0"/>
          <w:szCs w:val="28"/>
        </w:rPr>
        <w:tab/>
      </w:r>
      <w:r w:rsidR="004974B0">
        <w:rPr>
          <w:rFonts w:ascii="Arial" w:hAnsi="Arial" w:cs="Arial"/>
          <w:szCs w:val="28"/>
        </w:rPr>
        <w:t>4</w:t>
      </w:r>
      <w:r w:rsidRPr="0007220E">
        <w:rPr>
          <w:rFonts w:ascii="Arial" w:hAnsi="Arial" w:cs="Arial"/>
          <w:szCs w:val="28"/>
        </w:rPr>
        <w:t xml:space="preserve">.3 </w:t>
      </w:r>
      <w:r w:rsidRPr="0007220E">
        <w:rPr>
          <w:rFonts w:ascii="Arial" w:hAnsi="Arial" w:cs="Arial"/>
          <w:szCs w:val="28"/>
        </w:rPr>
        <w:tab/>
        <w:t xml:space="preserve">Vaccine Damage Payments </w:t>
      </w:r>
    </w:p>
    <w:p w14:paraId="145ACE07" w14:textId="77777777" w:rsidR="004974B0" w:rsidRPr="004974B0" w:rsidRDefault="004974B0" w:rsidP="004974B0"/>
    <w:p w14:paraId="7A9E915F" w14:textId="77777777" w:rsidR="008C35F8" w:rsidRDefault="00F05A66" w:rsidP="004974B0">
      <w:pPr>
        <w:spacing w:after="0"/>
        <w:ind w:left="279" w:right="302"/>
        <w:rPr>
          <w:rFonts w:ascii="Arial" w:hAnsi="Arial" w:cs="Arial"/>
          <w:szCs w:val="28"/>
        </w:rPr>
      </w:pPr>
      <w:r w:rsidRPr="0007220E">
        <w:rPr>
          <w:rFonts w:ascii="Arial" w:hAnsi="Arial" w:cs="Arial"/>
          <w:szCs w:val="28"/>
        </w:rPr>
        <w:t>A</w:t>
      </w:r>
      <w:r w:rsidR="00977C4C" w:rsidRPr="0007220E">
        <w:rPr>
          <w:rFonts w:ascii="Arial" w:hAnsi="Arial" w:cs="Arial"/>
          <w:szCs w:val="28"/>
        </w:rPr>
        <w:t xml:space="preserve">ny capital a </w:t>
      </w:r>
      <w:r w:rsidR="00AF2979">
        <w:rPr>
          <w:rFonts w:ascii="Arial" w:hAnsi="Arial" w:cs="Arial"/>
          <w:szCs w:val="28"/>
        </w:rPr>
        <w:t xml:space="preserve">recipient </w:t>
      </w:r>
      <w:r w:rsidR="00977C4C" w:rsidRPr="0007220E">
        <w:rPr>
          <w:rFonts w:ascii="Arial" w:hAnsi="Arial" w:cs="Arial"/>
          <w:szCs w:val="28"/>
        </w:rPr>
        <w:t xml:space="preserve">or applicant </w:t>
      </w:r>
      <w:r w:rsidR="004974B0">
        <w:rPr>
          <w:rFonts w:ascii="Arial" w:hAnsi="Arial" w:cs="Arial"/>
          <w:szCs w:val="28"/>
        </w:rPr>
        <w:t xml:space="preserve">receives </w:t>
      </w:r>
      <w:proofErr w:type="gramStart"/>
      <w:r w:rsidR="00977C4C" w:rsidRPr="0007220E">
        <w:rPr>
          <w:rFonts w:ascii="Arial" w:hAnsi="Arial" w:cs="Arial"/>
          <w:szCs w:val="28"/>
        </w:rPr>
        <w:t>as a result of</w:t>
      </w:r>
      <w:proofErr w:type="gramEnd"/>
      <w:r w:rsidR="00977C4C" w:rsidRPr="0007220E">
        <w:rPr>
          <w:rFonts w:ascii="Arial" w:hAnsi="Arial" w:cs="Arial"/>
          <w:szCs w:val="28"/>
        </w:rPr>
        <w:t xml:space="preserve"> being awarded a Vaccine Damage payment is disregarded in full, whether held in a trust fund or not. </w:t>
      </w:r>
    </w:p>
    <w:p w14:paraId="303BD782" w14:textId="77777777" w:rsidR="004974B0" w:rsidRPr="0007220E" w:rsidRDefault="004974B0" w:rsidP="004974B0">
      <w:pPr>
        <w:spacing w:after="0"/>
        <w:ind w:left="279" w:right="302"/>
        <w:rPr>
          <w:rFonts w:ascii="Arial" w:hAnsi="Arial" w:cs="Arial"/>
          <w:szCs w:val="28"/>
        </w:rPr>
      </w:pPr>
    </w:p>
    <w:p w14:paraId="02C76295" w14:textId="77777777" w:rsidR="008C35F8" w:rsidRDefault="00977C4C" w:rsidP="004974B0">
      <w:pPr>
        <w:pStyle w:val="Heading1"/>
        <w:tabs>
          <w:tab w:val="center" w:pos="482"/>
          <w:tab w:val="center" w:pos="2420"/>
        </w:tabs>
        <w:spacing w:after="0"/>
        <w:ind w:left="0" w:firstLine="0"/>
        <w:rPr>
          <w:rFonts w:ascii="Arial" w:hAnsi="Arial" w:cs="Arial"/>
          <w:szCs w:val="28"/>
        </w:rPr>
      </w:pPr>
      <w:r w:rsidRPr="0007220E">
        <w:rPr>
          <w:rFonts w:ascii="Arial" w:hAnsi="Arial" w:cs="Arial"/>
          <w:b w:val="0"/>
          <w:szCs w:val="28"/>
        </w:rPr>
        <w:tab/>
      </w:r>
      <w:r w:rsidR="004974B0">
        <w:rPr>
          <w:rFonts w:ascii="Arial" w:hAnsi="Arial" w:cs="Arial"/>
          <w:szCs w:val="28"/>
        </w:rPr>
        <w:t>5.0</w:t>
      </w:r>
      <w:r w:rsidRPr="0007220E">
        <w:rPr>
          <w:rFonts w:ascii="Arial" w:hAnsi="Arial" w:cs="Arial"/>
          <w:szCs w:val="28"/>
        </w:rPr>
        <w:t xml:space="preserve"> </w:t>
      </w:r>
      <w:r w:rsidRPr="0007220E">
        <w:rPr>
          <w:rFonts w:ascii="Arial" w:hAnsi="Arial" w:cs="Arial"/>
          <w:szCs w:val="28"/>
        </w:rPr>
        <w:tab/>
        <w:t xml:space="preserve">Deprivation of Capital </w:t>
      </w:r>
    </w:p>
    <w:p w14:paraId="361DA521" w14:textId="77777777" w:rsidR="004974B0" w:rsidRPr="004974B0" w:rsidRDefault="004974B0" w:rsidP="004974B0"/>
    <w:p w14:paraId="2A54A2E8" w14:textId="77777777" w:rsidR="004974B0" w:rsidRDefault="004974B0" w:rsidP="004974B0">
      <w:pPr>
        <w:spacing w:after="0"/>
        <w:ind w:left="279" w:right="302"/>
        <w:rPr>
          <w:rFonts w:ascii="Arial" w:hAnsi="Arial" w:cs="Arial"/>
          <w:color w:val="auto"/>
          <w:szCs w:val="28"/>
        </w:rPr>
      </w:pPr>
      <w:r>
        <w:rPr>
          <w:rFonts w:ascii="Arial" w:hAnsi="Arial" w:cs="Arial"/>
          <w:szCs w:val="28"/>
        </w:rPr>
        <w:t>ILF Scotland will consider a</w:t>
      </w:r>
      <w:r w:rsidR="00977C4C" w:rsidRPr="0007220E">
        <w:rPr>
          <w:rFonts w:ascii="Arial" w:hAnsi="Arial" w:cs="Arial"/>
          <w:szCs w:val="28"/>
        </w:rPr>
        <w:t xml:space="preserve"> </w:t>
      </w:r>
      <w:r w:rsidR="00AF2979">
        <w:rPr>
          <w:rFonts w:ascii="Arial" w:hAnsi="Arial" w:cs="Arial"/>
          <w:szCs w:val="28"/>
        </w:rPr>
        <w:t xml:space="preserve">recipient </w:t>
      </w:r>
      <w:r w:rsidR="00977C4C" w:rsidRPr="0007220E">
        <w:rPr>
          <w:rFonts w:ascii="Arial" w:hAnsi="Arial" w:cs="Arial"/>
          <w:szCs w:val="28"/>
        </w:rPr>
        <w:t xml:space="preserve">as having capital </w:t>
      </w:r>
      <w:r w:rsidR="00AF2979">
        <w:rPr>
          <w:rFonts w:ascii="Arial" w:hAnsi="Arial" w:cs="Arial"/>
          <w:szCs w:val="28"/>
        </w:rPr>
        <w:t>wh</w:t>
      </w:r>
      <w:r w:rsidR="00977C4C" w:rsidRPr="0007220E">
        <w:rPr>
          <w:rFonts w:ascii="Arial" w:hAnsi="Arial" w:cs="Arial"/>
          <w:szCs w:val="28"/>
        </w:rPr>
        <w:t xml:space="preserve">ere they have </w:t>
      </w:r>
      <w:r w:rsidR="00D56899" w:rsidRPr="0007220E">
        <w:rPr>
          <w:rFonts w:ascii="Arial" w:hAnsi="Arial" w:cs="Arial"/>
          <w:szCs w:val="28"/>
        </w:rPr>
        <w:t xml:space="preserve">purposely deprived </w:t>
      </w:r>
      <w:r w:rsidRPr="0007220E">
        <w:rPr>
          <w:rFonts w:ascii="Arial" w:hAnsi="Arial" w:cs="Arial"/>
          <w:szCs w:val="28"/>
        </w:rPr>
        <w:t>themselves</w:t>
      </w:r>
      <w:r w:rsidR="00977C4C" w:rsidRPr="0007220E">
        <w:rPr>
          <w:rFonts w:ascii="Arial" w:hAnsi="Arial" w:cs="Arial"/>
          <w:szCs w:val="28"/>
        </w:rPr>
        <w:t xml:space="preserve"> of capital </w:t>
      </w:r>
      <w:proofErr w:type="gramStart"/>
      <w:r w:rsidR="00977C4C" w:rsidRPr="0007220E">
        <w:rPr>
          <w:rFonts w:ascii="Arial" w:hAnsi="Arial" w:cs="Arial"/>
          <w:szCs w:val="28"/>
        </w:rPr>
        <w:t>in order to</w:t>
      </w:r>
      <w:proofErr w:type="gramEnd"/>
      <w:r w:rsidR="00977C4C" w:rsidRPr="0007220E">
        <w:rPr>
          <w:rFonts w:ascii="Arial" w:hAnsi="Arial" w:cs="Arial"/>
          <w:szCs w:val="28"/>
        </w:rPr>
        <w:t xml:space="preserve"> receive or continue to receive money from </w:t>
      </w:r>
      <w:r w:rsidR="00F05A66" w:rsidRPr="0007220E">
        <w:rPr>
          <w:rFonts w:ascii="Arial" w:hAnsi="Arial" w:cs="Arial"/>
          <w:color w:val="auto"/>
          <w:szCs w:val="28"/>
        </w:rPr>
        <w:t>ILF</w:t>
      </w:r>
      <w:r>
        <w:rPr>
          <w:rFonts w:ascii="Arial" w:hAnsi="Arial" w:cs="Arial"/>
          <w:color w:val="auto"/>
          <w:szCs w:val="28"/>
        </w:rPr>
        <w:t xml:space="preserve"> </w:t>
      </w:r>
      <w:r w:rsidR="00F05A66" w:rsidRPr="0007220E">
        <w:rPr>
          <w:rFonts w:ascii="Arial" w:hAnsi="Arial" w:cs="Arial"/>
          <w:color w:val="auto"/>
          <w:szCs w:val="28"/>
        </w:rPr>
        <w:t>S</w:t>
      </w:r>
      <w:r>
        <w:rPr>
          <w:rFonts w:ascii="Arial" w:hAnsi="Arial" w:cs="Arial"/>
          <w:color w:val="auto"/>
          <w:szCs w:val="28"/>
        </w:rPr>
        <w:t>cotland</w:t>
      </w:r>
      <w:r w:rsidR="00F05A66" w:rsidRPr="0007220E">
        <w:rPr>
          <w:rFonts w:ascii="Arial" w:hAnsi="Arial" w:cs="Arial"/>
          <w:color w:val="auto"/>
          <w:szCs w:val="28"/>
        </w:rPr>
        <w:t>.</w:t>
      </w:r>
      <w:r w:rsidR="00D56899" w:rsidRPr="0007220E">
        <w:rPr>
          <w:rFonts w:ascii="Arial" w:hAnsi="Arial" w:cs="Arial"/>
          <w:color w:val="auto"/>
          <w:szCs w:val="28"/>
        </w:rPr>
        <w:t xml:space="preserve">  </w:t>
      </w:r>
    </w:p>
    <w:p w14:paraId="0BFA6671" w14:textId="77777777" w:rsidR="004974B0" w:rsidRDefault="004974B0" w:rsidP="004974B0">
      <w:pPr>
        <w:spacing w:after="0"/>
        <w:ind w:left="279" w:right="302"/>
        <w:rPr>
          <w:rFonts w:ascii="Arial" w:hAnsi="Arial" w:cs="Arial"/>
          <w:color w:val="auto"/>
          <w:szCs w:val="28"/>
        </w:rPr>
      </w:pPr>
    </w:p>
    <w:p w14:paraId="2038AD75" w14:textId="77777777" w:rsidR="00946798" w:rsidRDefault="004974B0" w:rsidP="00946798">
      <w:pPr>
        <w:spacing w:after="0"/>
        <w:ind w:left="279" w:right="302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6.0 C</w:t>
      </w:r>
      <w:r w:rsidR="00977C4C" w:rsidRPr="00B73437">
        <w:rPr>
          <w:rFonts w:ascii="Arial" w:hAnsi="Arial" w:cs="Arial"/>
          <w:b/>
          <w:szCs w:val="28"/>
        </w:rPr>
        <w:t xml:space="preserve">apital held in </w:t>
      </w:r>
      <w:r>
        <w:rPr>
          <w:rFonts w:ascii="Arial" w:hAnsi="Arial" w:cs="Arial"/>
          <w:b/>
          <w:szCs w:val="28"/>
        </w:rPr>
        <w:t>T</w:t>
      </w:r>
      <w:r w:rsidR="00977C4C" w:rsidRPr="00B73437">
        <w:rPr>
          <w:rFonts w:ascii="Arial" w:hAnsi="Arial" w:cs="Arial"/>
          <w:b/>
          <w:szCs w:val="28"/>
        </w:rPr>
        <w:t xml:space="preserve">rust </w:t>
      </w:r>
    </w:p>
    <w:p w14:paraId="39632205" w14:textId="77777777" w:rsidR="00946798" w:rsidRDefault="00946798" w:rsidP="00946798">
      <w:pPr>
        <w:spacing w:after="0"/>
        <w:ind w:left="279" w:right="302"/>
        <w:rPr>
          <w:rFonts w:ascii="Arial" w:hAnsi="Arial" w:cs="Arial"/>
          <w:b/>
          <w:szCs w:val="28"/>
        </w:rPr>
      </w:pPr>
    </w:p>
    <w:p w14:paraId="2B1CDC5B" w14:textId="77777777" w:rsidR="00946798" w:rsidRPr="00946798" w:rsidRDefault="00946798" w:rsidP="00946798">
      <w:pPr>
        <w:spacing w:after="0"/>
        <w:ind w:left="279" w:right="302"/>
        <w:rPr>
          <w:rFonts w:ascii="Arial" w:hAnsi="Arial" w:cs="Arial"/>
          <w:szCs w:val="28"/>
        </w:rPr>
      </w:pPr>
      <w:r w:rsidRPr="00946798">
        <w:rPr>
          <w:rFonts w:ascii="Arial" w:hAnsi="Arial" w:cs="Arial"/>
          <w:szCs w:val="28"/>
        </w:rPr>
        <w:t xml:space="preserve">Recipients may: </w:t>
      </w:r>
    </w:p>
    <w:p w14:paraId="0D3E4DED" w14:textId="77777777" w:rsidR="00946798" w:rsidRDefault="00946798" w:rsidP="00946798">
      <w:pPr>
        <w:spacing w:after="0"/>
        <w:ind w:left="279" w:right="302"/>
        <w:rPr>
          <w:rFonts w:ascii="Arial" w:hAnsi="Arial" w:cs="Arial"/>
          <w:szCs w:val="28"/>
        </w:rPr>
      </w:pPr>
      <w:r w:rsidRPr="00946798">
        <w:rPr>
          <w:rFonts w:ascii="Arial" w:hAnsi="Arial" w:cs="Arial"/>
          <w:szCs w:val="28"/>
        </w:rPr>
        <w:t xml:space="preserve"> </w:t>
      </w:r>
    </w:p>
    <w:p w14:paraId="2A403FC9" w14:textId="77777777" w:rsidR="00946798" w:rsidRPr="00946798" w:rsidRDefault="00946798" w:rsidP="00946798">
      <w:pPr>
        <w:pStyle w:val="ListParagraph"/>
        <w:numPr>
          <w:ilvl w:val="0"/>
          <w:numId w:val="12"/>
        </w:numPr>
        <w:spacing w:after="0"/>
        <w:ind w:right="302"/>
        <w:rPr>
          <w:rFonts w:ascii="Arial" w:hAnsi="Arial" w:cs="Arial"/>
          <w:szCs w:val="28"/>
        </w:rPr>
      </w:pPr>
      <w:r w:rsidRPr="00946798">
        <w:rPr>
          <w:rFonts w:ascii="Arial" w:hAnsi="Arial" w:cs="Arial"/>
          <w:szCs w:val="28"/>
        </w:rPr>
        <w:t xml:space="preserve">Be a beneficiary under a trust fund </w:t>
      </w:r>
    </w:p>
    <w:p w14:paraId="7DDBCED1" w14:textId="77777777" w:rsidR="00946798" w:rsidRPr="00946798" w:rsidRDefault="00946798" w:rsidP="00946798">
      <w:pPr>
        <w:pStyle w:val="ListParagraph"/>
        <w:numPr>
          <w:ilvl w:val="0"/>
          <w:numId w:val="12"/>
        </w:numPr>
        <w:spacing w:after="0"/>
        <w:ind w:right="302"/>
        <w:rPr>
          <w:rFonts w:ascii="Arial" w:hAnsi="Arial" w:cs="Arial"/>
          <w:szCs w:val="28"/>
        </w:rPr>
      </w:pPr>
      <w:r w:rsidRPr="00946798">
        <w:rPr>
          <w:rFonts w:ascii="Arial" w:hAnsi="Arial" w:cs="Arial"/>
          <w:szCs w:val="28"/>
        </w:rPr>
        <w:t xml:space="preserve">Have funds administered through the Public Guardian </w:t>
      </w:r>
    </w:p>
    <w:p w14:paraId="749A2F18" w14:textId="77777777" w:rsidR="00946798" w:rsidRPr="00946798" w:rsidRDefault="00946798" w:rsidP="00946798">
      <w:pPr>
        <w:spacing w:after="0"/>
        <w:ind w:left="279" w:right="302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 w:rsidRPr="00946798">
        <w:rPr>
          <w:rFonts w:ascii="Arial" w:hAnsi="Arial" w:cs="Arial"/>
          <w:szCs w:val="28"/>
        </w:rPr>
        <w:t xml:space="preserve">(Scotland) or the Office of Care and Protection (N Ireland)  </w:t>
      </w:r>
    </w:p>
    <w:p w14:paraId="5A0D9FA2" w14:textId="77777777" w:rsidR="00946798" w:rsidRPr="00946798" w:rsidRDefault="00946798" w:rsidP="00946798">
      <w:pPr>
        <w:pStyle w:val="ListParagraph"/>
        <w:numPr>
          <w:ilvl w:val="0"/>
          <w:numId w:val="13"/>
        </w:numPr>
        <w:spacing w:after="0"/>
        <w:ind w:right="302"/>
        <w:rPr>
          <w:rFonts w:ascii="Arial" w:hAnsi="Arial" w:cs="Arial"/>
          <w:szCs w:val="28"/>
        </w:rPr>
      </w:pPr>
      <w:r w:rsidRPr="00946798">
        <w:rPr>
          <w:rFonts w:ascii="Arial" w:hAnsi="Arial" w:cs="Arial"/>
          <w:szCs w:val="28"/>
        </w:rPr>
        <w:t xml:space="preserve">Receive payments from the Thalidomide Trust </w:t>
      </w:r>
    </w:p>
    <w:p w14:paraId="57B1E3B1" w14:textId="77777777" w:rsidR="00946798" w:rsidRPr="00946798" w:rsidRDefault="00946798" w:rsidP="00946798">
      <w:pPr>
        <w:spacing w:after="0"/>
        <w:ind w:left="279" w:right="302"/>
        <w:rPr>
          <w:rFonts w:ascii="Arial" w:hAnsi="Arial" w:cs="Arial"/>
          <w:szCs w:val="28"/>
        </w:rPr>
      </w:pPr>
      <w:r w:rsidRPr="00946798">
        <w:rPr>
          <w:rFonts w:ascii="Arial" w:hAnsi="Arial" w:cs="Arial"/>
          <w:szCs w:val="28"/>
        </w:rPr>
        <w:t xml:space="preserve"> </w:t>
      </w:r>
    </w:p>
    <w:p w14:paraId="5E78CEF9" w14:textId="72F9D963" w:rsidR="00946798" w:rsidRPr="00946798" w:rsidRDefault="00946798" w:rsidP="00946798">
      <w:pPr>
        <w:spacing w:after="0"/>
        <w:ind w:left="279" w:right="302"/>
        <w:rPr>
          <w:rFonts w:ascii="Arial" w:hAnsi="Arial" w:cs="Arial"/>
          <w:szCs w:val="28"/>
        </w:rPr>
      </w:pPr>
      <w:r w:rsidRPr="00946798">
        <w:rPr>
          <w:rFonts w:ascii="Arial" w:hAnsi="Arial" w:cs="Arial"/>
          <w:szCs w:val="28"/>
        </w:rPr>
        <w:lastRenderedPageBreak/>
        <w:tab/>
        <w:t xml:space="preserve">We refer to </w:t>
      </w:r>
      <w:proofErr w:type="gramStart"/>
      <w:r w:rsidRPr="00946798">
        <w:rPr>
          <w:rFonts w:ascii="Arial" w:hAnsi="Arial" w:cs="Arial"/>
          <w:szCs w:val="28"/>
        </w:rPr>
        <w:t>all of</w:t>
      </w:r>
      <w:proofErr w:type="gramEnd"/>
      <w:r w:rsidRPr="00946798">
        <w:rPr>
          <w:rFonts w:ascii="Arial" w:hAnsi="Arial" w:cs="Arial"/>
          <w:szCs w:val="28"/>
        </w:rPr>
        <w:t xml:space="preserve"> these as ‘</w:t>
      </w:r>
      <w:r w:rsidR="008E753D">
        <w:rPr>
          <w:rFonts w:ascii="Arial" w:hAnsi="Arial" w:cs="Arial"/>
          <w:szCs w:val="28"/>
        </w:rPr>
        <w:t>T</w:t>
      </w:r>
      <w:r w:rsidRPr="00946798">
        <w:rPr>
          <w:rFonts w:ascii="Arial" w:hAnsi="Arial" w:cs="Arial"/>
          <w:szCs w:val="28"/>
        </w:rPr>
        <w:t xml:space="preserve">rust </w:t>
      </w:r>
      <w:r w:rsidR="008E753D">
        <w:rPr>
          <w:rFonts w:ascii="Arial" w:hAnsi="Arial" w:cs="Arial"/>
          <w:szCs w:val="28"/>
        </w:rPr>
        <w:t>F</w:t>
      </w:r>
      <w:r w:rsidRPr="00946798">
        <w:rPr>
          <w:rFonts w:ascii="Arial" w:hAnsi="Arial" w:cs="Arial"/>
          <w:szCs w:val="28"/>
        </w:rPr>
        <w:t>unds’. The capital from a Trust Fund may affect someone’s eligibility for ILF Scotland funding. If relevant capital held</w:t>
      </w:r>
      <w:r w:rsidR="008A234C">
        <w:rPr>
          <w:rFonts w:ascii="Arial" w:hAnsi="Arial" w:cs="Arial"/>
          <w:szCs w:val="28"/>
        </w:rPr>
        <w:t xml:space="preserve"> in a trust fund exceeds </w:t>
      </w:r>
      <w:r w:rsidR="008A234C" w:rsidRPr="008A234C">
        <w:rPr>
          <w:rFonts w:ascii="Arial" w:hAnsi="Arial" w:cs="Arial"/>
          <w:szCs w:val="28"/>
        </w:rPr>
        <w:t>£</w:t>
      </w:r>
      <w:r w:rsidR="008E753D">
        <w:rPr>
          <w:rFonts w:ascii="Arial" w:hAnsi="Arial" w:cs="Arial"/>
          <w:szCs w:val="28"/>
        </w:rPr>
        <w:t>35,</w:t>
      </w:r>
      <w:r w:rsidR="00E912AE">
        <w:rPr>
          <w:rFonts w:ascii="Arial" w:hAnsi="Arial" w:cs="Arial"/>
          <w:szCs w:val="28"/>
        </w:rPr>
        <w:t>5</w:t>
      </w:r>
      <w:r w:rsidR="008E753D">
        <w:rPr>
          <w:rFonts w:ascii="Arial" w:hAnsi="Arial" w:cs="Arial"/>
          <w:szCs w:val="28"/>
        </w:rPr>
        <w:t xml:space="preserve">00 </w:t>
      </w:r>
      <w:r w:rsidRPr="00946798">
        <w:rPr>
          <w:rFonts w:ascii="Arial" w:hAnsi="Arial" w:cs="Arial"/>
          <w:szCs w:val="28"/>
        </w:rPr>
        <w:t xml:space="preserve">there will be no eligibility for ILF Scotland funding. </w:t>
      </w:r>
    </w:p>
    <w:p w14:paraId="5BA8FFD8" w14:textId="77777777" w:rsidR="00946798" w:rsidRPr="00946798" w:rsidRDefault="00946798" w:rsidP="00946798">
      <w:pPr>
        <w:spacing w:after="0"/>
        <w:ind w:left="279" w:right="302"/>
        <w:rPr>
          <w:rFonts w:ascii="Arial" w:hAnsi="Arial" w:cs="Arial"/>
          <w:szCs w:val="28"/>
        </w:rPr>
      </w:pPr>
    </w:p>
    <w:p w14:paraId="7D6BF60E" w14:textId="77777777" w:rsidR="00946798" w:rsidRPr="00946798" w:rsidRDefault="00946798" w:rsidP="00946798">
      <w:pPr>
        <w:spacing w:after="0"/>
        <w:ind w:left="279" w:right="302"/>
        <w:rPr>
          <w:rFonts w:ascii="Arial" w:hAnsi="Arial" w:cs="Arial"/>
          <w:szCs w:val="28"/>
        </w:rPr>
      </w:pPr>
      <w:r w:rsidRPr="00946798">
        <w:rPr>
          <w:rFonts w:ascii="Arial" w:hAnsi="Arial" w:cs="Arial"/>
          <w:szCs w:val="28"/>
        </w:rPr>
        <w:tab/>
        <w:t xml:space="preserve">ILF Scotland will consider the implications of trust funds on ILF Scotland funding on a discretionary and case by case basis. </w:t>
      </w:r>
    </w:p>
    <w:p w14:paraId="31CB6934" w14:textId="77777777" w:rsidR="00946798" w:rsidRPr="00946798" w:rsidRDefault="00946798" w:rsidP="00946798">
      <w:pPr>
        <w:spacing w:after="0"/>
        <w:ind w:left="279" w:right="302"/>
        <w:rPr>
          <w:rFonts w:ascii="Arial" w:hAnsi="Arial" w:cs="Arial"/>
          <w:szCs w:val="28"/>
        </w:rPr>
      </w:pPr>
    </w:p>
    <w:p w14:paraId="638FBBF1" w14:textId="77777777" w:rsidR="004974B0" w:rsidRDefault="00946798" w:rsidP="00946798">
      <w:pPr>
        <w:spacing w:after="0"/>
        <w:ind w:left="279" w:right="302"/>
        <w:rPr>
          <w:rFonts w:ascii="Arial" w:hAnsi="Arial" w:cs="Arial"/>
          <w:szCs w:val="28"/>
        </w:rPr>
      </w:pPr>
      <w:r w:rsidRPr="00946798">
        <w:rPr>
          <w:rFonts w:ascii="Arial" w:hAnsi="Arial" w:cs="Arial"/>
          <w:szCs w:val="28"/>
        </w:rPr>
        <w:t xml:space="preserve">ILF Scotland Assessors or Specialist Caseworker can refer decisions, as required to its Management Team. </w:t>
      </w:r>
    </w:p>
    <w:p w14:paraId="358A9024" w14:textId="77777777" w:rsidR="00BB5DE0" w:rsidRDefault="00BB5DE0" w:rsidP="004974B0">
      <w:pPr>
        <w:spacing w:after="240"/>
        <w:ind w:left="279" w:right="302" w:firstLine="5"/>
        <w:rPr>
          <w:rFonts w:ascii="Arial" w:hAnsi="Arial" w:cs="Arial"/>
          <w:b/>
          <w:color w:val="auto"/>
          <w:szCs w:val="28"/>
        </w:rPr>
      </w:pPr>
    </w:p>
    <w:p w14:paraId="61797A4F" w14:textId="77777777" w:rsidR="00BB5DE0" w:rsidRDefault="00BB5DE0" w:rsidP="004974B0">
      <w:pPr>
        <w:spacing w:after="240"/>
        <w:ind w:left="279" w:right="302" w:firstLine="5"/>
        <w:rPr>
          <w:rFonts w:ascii="Arial" w:hAnsi="Arial" w:cs="Arial"/>
          <w:b/>
          <w:color w:val="auto"/>
          <w:szCs w:val="28"/>
        </w:rPr>
      </w:pPr>
    </w:p>
    <w:p w14:paraId="1C29F467" w14:textId="06E6DB58" w:rsidR="004974B0" w:rsidRPr="004974B0" w:rsidRDefault="004974B0" w:rsidP="004974B0">
      <w:pPr>
        <w:spacing w:after="240"/>
        <w:ind w:left="279" w:right="302" w:firstLine="5"/>
        <w:rPr>
          <w:rFonts w:ascii="Arial" w:hAnsi="Arial" w:cs="Arial"/>
          <w:b/>
          <w:color w:val="auto"/>
          <w:szCs w:val="28"/>
        </w:rPr>
      </w:pPr>
      <w:r w:rsidRPr="004974B0">
        <w:rPr>
          <w:rFonts w:ascii="Arial" w:hAnsi="Arial" w:cs="Arial"/>
          <w:b/>
          <w:color w:val="auto"/>
          <w:szCs w:val="28"/>
        </w:rPr>
        <w:t>7.0 History Review</w:t>
      </w:r>
    </w:p>
    <w:p w14:paraId="1091E3D2" w14:textId="77777777" w:rsidR="004974B0" w:rsidRPr="004974B0" w:rsidRDefault="004974B0" w:rsidP="004974B0">
      <w:pPr>
        <w:spacing w:after="120" w:line="259" w:lineRule="auto"/>
        <w:ind w:left="0" w:right="0" w:firstLine="284"/>
        <w:rPr>
          <w:rFonts w:ascii="Arial" w:hAnsi="Arial" w:cs="Arial"/>
          <w:szCs w:val="28"/>
        </w:rPr>
      </w:pPr>
      <w:r w:rsidRPr="004974B0">
        <w:rPr>
          <w:rFonts w:ascii="Arial" w:hAnsi="Arial" w:cs="Arial"/>
          <w:szCs w:val="28"/>
        </w:rPr>
        <w:t>Version 1:</w:t>
      </w:r>
      <w:r w:rsidRPr="004974B0">
        <w:rPr>
          <w:rFonts w:ascii="Arial" w:hAnsi="Arial" w:cs="Arial"/>
          <w:szCs w:val="28"/>
        </w:rPr>
        <w:tab/>
        <w:t>1 July 2015</w:t>
      </w:r>
    </w:p>
    <w:p w14:paraId="47DD9EF1" w14:textId="77777777" w:rsidR="004974B0" w:rsidRDefault="004974B0" w:rsidP="004974B0">
      <w:pPr>
        <w:spacing w:after="120" w:line="259" w:lineRule="auto"/>
        <w:ind w:left="0" w:right="0" w:firstLine="284"/>
        <w:rPr>
          <w:rFonts w:ascii="Arial" w:hAnsi="Arial" w:cs="Arial"/>
          <w:szCs w:val="28"/>
        </w:rPr>
      </w:pPr>
      <w:r w:rsidRPr="004974B0">
        <w:rPr>
          <w:rFonts w:ascii="Arial" w:hAnsi="Arial" w:cs="Arial"/>
          <w:szCs w:val="28"/>
        </w:rPr>
        <w:t>Version 2:</w:t>
      </w:r>
      <w:r w:rsidRPr="004974B0">
        <w:rPr>
          <w:rFonts w:ascii="Arial" w:hAnsi="Arial" w:cs="Arial"/>
          <w:szCs w:val="28"/>
        </w:rPr>
        <w:tab/>
        <w:t>1 October 2018</w:t>
      </w:r>
    </w:p>
    <w:p w14:paraId="1C277179" w14:textId="77777777" w:rsidR="008A234C" w:rsidRDefault="008A234C" w:rsidP="004974B0">
      <w:pPr>
        <w:spacing w:after="120" w:line="259" w:lineRule="auto"/>
        <w:ind w:left="0" w:right="0" w:firstLine="284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Version 3:        1 June 2022</w:t>
      </w:r>
    </w:p>
    <w:p w14:paraId="1CAAB457" w14:textId="42D5A83F" w:rsidR="00880D64" w:rsidRPr="008E753D" w:rsidRDefault="00880D64" w:rsidP="004974B0">
      <w:pPr>
        <w:spacing w:after="120" w:line="259" w:lineRule="auto"/>
        <w:ind w:left="0" w:right="0" w:firstLine="284"/>
        <w:rPr>
          <w:rFonts w:ascii="Arial" w:hAnsi="Arial" w:cs="Arial"/>
          <w:color w:val="000000" w:themeColor="text1"/>
          <w:szCs w:val="28"/>
        </w:rPr>
      </w:pPr>
      <w:r w:rsidRPr="008E753D">
        <w:rPr>
          <w:rFonts w:ascii="Arial" w:hAnsi="Arial" w:cs="Arial"/>
          <w:color w:val="000000" w:themeColor="text1"/>
          <w:szCs w:val="28"/>
        </w:rPr>
        <w:t>Version 5:</w:t>
      </w:r>
      <w:r w:rsidRPr="008E753D">
        <w:rPr>
          <w:rFonts w:ascii="Arial" w:hAnsi="Arial" w:cs="Arial"/>
          <w:color w:val="000000" w:themeColor="text1"/>
          <w:szCs w:val="28"/>
        </w:rPr>
        <w:tab/>
        <w:t>31 March 2024</w:t>
      </w:r>
    </w:p>
    <w:p w14:paraId="3037BE83" w14:textId="02669135" w:rsidR="008E753D" w:rsidRDefault="008E753D" w:rsidP="004974B0">
      <w:pPr>
        <w:spacing w:after="120" w:line="259" w:lineRule="auto"/>
        <w:ind w:left="0" w:right="0" w:firstLine="284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Version 6: </w:t>
      </w:r>
      <w:r>
        <w:rPr>
          <w:rFonts w:ascii="Arial" w:hAnsi="Arial" w:cs="Arial"/>
          <w:szCs w:val="28"/>
        </w:rPr>
        <w:tab/>
        <w:t>7 June 2024</w:t>
      </w:r>
    </w:p>
    <w:p w14:paraId="0F2A5F36" w14:textId="2F0D60A2" w:rsidR="00E912AE" w:rsidRPr="004974B0" w:rsidRDefault="00E912AE" w:rsidP="004974B0">
      <w:pPr>
        <w:spacing w:after="120" w:line="259" w:lineRule="auto"/>
        <w:ind w:left="0" w:right="0" w:firstLine="284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Version 7:</w:t>
      </w:r>
      <w:r>
        <w:rPr>
          <w:rFonts w:ascii="Arial" w:hAnsi="Arial" w:cs="Arial"/>
          <w:szCs w:val="28"/>
        </w:rPr>
        <w:tab/>
      </w:r>
      <w:r w:rsidR="007343F0">
        <w:rPr>
          <w:rFonts w:ascii="Arial" w:hAnsi="Arial" w:cs="Arial"/>
          <w:szCs w:val="28"/>
        </w:rPr>
        <w:t>21</w:t>
      </w:r>
      <w:r>
        <w:rPr>
          <w:rFonts w:ascii="Arial" w:hAnsi="Arial" w:cs="Arial"/>
          <w:szCs w:val="28"/>
        </w:rPr>
        <w:t xml:space="preserve"> July 2025</w:t>
      </w:r>
    </w:p>
    <w:p w14:paraId="3038F458" w14:textId="77777777" w:rsidR="004974B0" w:rsidRPr="004974B0" w:rsidRDefault="004974B0" w:rsidP="004974B0">
      <w:pPr>
        <w:pStyle w:val="ListParagraph"/>
        <w:tabs>
          <w:tab w:val="left" w:pos="993"/>
        </w:tabs>
        <w:spacing w:after="348"/>
        <w:ind w:right="302" w:firstLine="0"/>
        <w:rPr>
          <w:rFonts w:ascii="Arial" w:hAnsi="Arial" w:cs="Arial"/>
          <w:color w:val="FF0000"/>
          <w:szCs w:val="28"/>
        </w:rPr>
      </w:pPr>
    </w:p>
    <w:sectPr w:rsidR="004974B0" w:rsidRPr="004974B0" w:rsidSect="00D5319A">
      <w:headerReference w:type="default" r:id="rId7"/>
      <w:footerReference w:type="default" r:id="rId8"/>
      <w:pgSz w:w="11906" w:h="16838"/>
      <w:pgMar w:top="832" w:right="918" w:bottom="499" w:left="852" w:header="1361" w:footer="62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B88A7" w14:textId="77777777" w:rsidR="00D5319A" w:rsidRDefault="00D5319A" w:rsidP="0007220E">
      <w:pPr>
        <w:spacing w:after="0" w:line="240" w:lineRule="auto"/>
      </w:pPr>
      <w:r>
        <w:separator/>
      </w:r>
    </w:p>
  </w:endnote>
  <w:endnote w:type="continuationSeparator" w:id="0">
    <w:p w14:paraId="5C997E35" w14:textId="77777777" w:rsidR="00D5319A" w:rsidRDefault="00D5319A" w:rsidP="0007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85484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75A640" w14:textId="77777777" w:rsidR="0007220E" w:rsidRDefault="0007220E">
        <w:pPr>
          <w:pStyle w:val="Footer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024FB84B" wp14:editId="475DC6B3">
              <wp:simplePos x="0" y="0"/>
              <wp:positionH relativeFrom="margin">
                <wp:posOffset>947420</wp:posOffset>
              </wp:positionH>
              <wp:positionV relativeFrom="paragraph">
                <wp:posOffset>23495</wp:posOffset>
              </wp:positionV>
              <wp:extent cx="5730875" cy="645160"/>
              <wp:effectExtent l="0" t="0" r="3175" b="2540"/>
              <wp:wrapNone/>
              <wp:docPr id="32" name="Picture 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ILF-WLets-Footer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0875" cy="6451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34C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</w:p>
    </w:sdtContent>
  </w:sdt>
  <w:p w14:paraId="6477BA4B" w14:textId="77777777" w:rsidR="0007220E" w:rsidRDefault="000722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D0577" w14:textId="77777777" w:rsidR="00D5319A" w:rsidRDefault="00D5319A" w:rsidP="0007220E">
      <w:pPr>
        <w:spacing w:after="0" w:line="240" w:lineRule="auto"/>
      </w:pPr>
      <w:r>
        <w:separator/>
      </w:r>
    </w:p>
  </w:footnote>
  <w:footnote w:type="continuationSeparator" w:id="0">
    <w:p w14:paraId="2001C4EF" w14:textId="77777777" w:rsidR="00D5319A" w:rsidRDefault="00D5319A" w:rsidP="00072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CC768" w14:textId="77777777" w:rsidR="0007220E" w:rsidRDefault="0007220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AEE213" wp14:editId="4223B9DC">
          <wp:simplePos x="0" y="0"/>
          <wp:positionH relativeFrom="column">
            <wp:posOffset>210185</wp:posOffset>
          </wp:positionH>
          <wp:positionV relativeFrom="paragraph">
            <wp:posOffset>-560705</wp:posOffset>
          </wp:positionV>
          <wp:extent cx="2062480" cy="641985"/>
          <wp:effectExtent l="0" t="0" r="0" b="571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lf logo(hires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480" cy="641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F9E0748" wp14:editId="1C8A579C">
          <wp:simplePos x="0" y="0"/>
          <wp:positionH relativeFrom="column">
            <wp:posOffset>5596890</wp:posOffset>
          </wp:positionH>
          <wp:positionV relativeFrom="paragraph">
            <wp:posOffset>-792480</wp:posOffset>
          </wp:positionV>
          <wp:extent cx="967105" cy="969010"/>
          <wp:effectExtent l="0" t="0" r="4445" b="254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LF-S&amp;NI-Stam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105" cy="969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5A6F"/>
    <w:multiLevelType w:val="hybridMultilevel"/>
    <w:tmpl w:val="C8B8D0B4"/>
    <w:lvl w:ilvl="0" w:tplc="080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" w15:restartNumberingAfterBreak="0">
    <w:nsid w:val="10856F22"/>
    <w:multiLevelType w:val="hybridMultilevel"/>
    <w:tmpl w:val="27568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72406"/>
    <w:multiLevelType w:val="hybridMultilevel"/>
    <w:tmpl w:val="4CC23304"/>
    <w:lvl w:ilvl="0" w:tplc="A1A6D134">
      <w:start w:val="10"/>
      <w:numFmt w:val="decimal"/>
      <w:lvlText w:val="%1"/>
      <w:lvlJc w:val="left"/>
      <w:pPr>
        <w:ind w:left="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4E2B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6A15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0AD5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077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C24D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2EA9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0A86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428F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1A4FFE"/>
    <w:multiLevelType w:val="hybridMultilevel"/>
    <w:tmpl w:val="2C02CD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127FA8"/>
    <w:multiLevelType w:val="hybridMultilevel"/>
    <w:tmpl w:val="3118DDBA"/>
    <w:lvl w:ilvl="0" w:tplc="080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5" w15:restartNumberingAfterBreak="0">
    <w:nsid w:val="2E536C26"/>
    <w:multiLevelType w:val="hybridMultilevel"/>
    <w:tmpl w:val="72EE9414"/>
    <w:lvl w:ilvl="0" w:tplc="403832E6">
      <w:start w:val="10"/>
      <w:numFmt w:val="decimal"/>
      <w:lvlText w:val="%1"/>
      <w:lvlJc w:val="left"/>
      <w:pPr>
        <w:ind w:left="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4441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D063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76818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109A4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ACD8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022B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10DA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4F2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AC7518"/>
    <w:multiLevelType w:val="hybridMultilevel"/>
    <w:tmpl w:val="B202ACF4"/>
    <w:lvl w:ilvl="0" w:tplc="080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7" w15:restartNumberingAfterBreak="0">
    <w:nsid w:val="4B635A53"/>
    <w:multiLevelType w:val="hybridMultilevel"/>
    <w:tmpl w:val="E82C80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D3E8F"/>
    <w:multiLevelType w:val="hybridMultilevel"/>
    <w:tmpl w:val="9014D088"/>
    <w:lvl w:ilvl="0" w:tplc="7914887C">
      <w:start w:val="1"/>
      <w:numFmt w:val="bullet"/>
      <w:lvlText w:val="•"/>
      <w:lvlJc w:val="left"/>
      <w:pPr>
        <w:ind w:left="1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4EB79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246B0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F02BE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38230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3C08A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AA3DF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D2E42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46CCA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3E1607"/>
    <w:multiLevelType w:val="hybridMultilevel"/>
    <w:tmpl w:val="84285A7A"/>
    <w:lvl w:ilvl="0" w:tplc="894E1F86">
      <w:start w:val="1"/>
      <w:numFmt w:val="bullet"/>
      <w:lvlText w:val="•"/>
      <w:lvlJc w:val="left"/>
      <w:pPr>
        <w:ind w:left="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9A3E38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30D776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243F5E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E6314C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8E2DC0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4405B6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FCA7C4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901C1A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5677117"/>
    <w:multiLevelType w:val="hybridMultilevel"/>
    <w:tmpl w:val="A5FA1716"/>
    <w:lvl w:ilvl="0" w:tplc="14545658">
      <w:start w:val="1"/>
      <w:numFmt w:val="bullet"/>
      <w:lvlText w:val="•"/>
      <w:lvlJc w:val="left"/>
      <w:pPr>
        <w:ind w:left="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C299C2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A866A2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C2C2D6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5AC8B4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163158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A8F4E0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8C7158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8EAF08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6A84FF4"/>
    <w:multiLevelType w:val="hybridMultilevel"/>
    <w:tmpl w:val="18E2EAD8"/>
    <w:lvl w:ilvl="0" w:tplc="08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2" w15:restartNumberingAfterBreak="0">
    <w:nsid w:val="7D9F1F35"/>
    <w:multiLevelType w:val="hybridMultilevel"/>
    <w:tmpl w:val="0644BC3E"/>
    <w:lvl w:ilvl="0" w:tplc="CC4AD3DA">
      <w:numFmt w:val="bullet"/>
      <w:lvlText w:val=""/>
      <w:lvlJc w:val="left"/>
      <w:pPr>
        <w:ind w:left="629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9" w:hanging="360"/>
      </w:pPr>
      <w:rPr>
        <w:rFonts w:ascii="Wingdings" w:hAnsi="Wingdings" w:hint="default"/>
      </w:rPr>
    </w:lvl>
  </w:abstractNum>
  <w:num w:numId="1" w16cid:durableId="1661691173">
    <w:abstractNumId w:val="9"/>
  </w:num>
  <w:num w:numId="2" w16cid:durableId="1204903163">
    <w:abstractNumId w:val="5"/>
  </w:num>
  <w:num w:numId="3" w16cid:durableId="1000045516">
    <w:abstractNumId w:val="10"/>
  </w:num>
  <w:num w:numId="4" w16cid:durableId="1426144620">
    <w:abstractNumId w:val="2"/>
  </w:num>
  <w:num w:numId="5" w16cid:durableId="1118835088">
    <w:abstractNumId w:val="6"/>
  </w:num>
  <w:num w:numId="6" w16cid:durableId="1183519366">
    <w:abstractNumId w:val="4"/>
  </w:num>
  <w:num w:numId="7" w16cid:durableId="1090391452">
    <w:abstractNumId w:val="12"/>
  </w:num>
  <w:num w:numId="8" w16cid:durableId="765228992">
    <w:abstractNumId w:val="11"/>
  </w:num>
  <w:num w:numId="9" w16cid:durableId="2078554258">
    <w:abstractNumId w:val="7"/>
  </w:num>
  <w:num w:numId="10" w16cid:durableId="197622440">
    <w:abstractNumId w:val="1"/>
  </w:num>
  <w:num w:numId="11" w16cid:durableId="2046325329">
    <w:abstractNumId w:val="8"/>
  </w:num>
  <w:num w:numId="12" w16cid:durableId="763040935">
    <w:abstractNumId w:val="0"/>
  </w:num>
  <w:num w:numId="13" w16cid:durableId="783115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5F8"/>
    <w:rsid w:val="00000C07"/>
    <w:rsid w:val="0007220E"/>
    <w:rsid w:val="00084D40"/>
    <w:rsid w:val="001271A8"/>
    <w:rsid w:val="001C3EBA"/>
    <w:rsid w:val="00237A5B"/>
    <w:rsid w:val="00257832"/>
    <w:rsid w:val="0028270E"/>
    <w:rsid w:val="002B6DFC"/>
    <w:rsid w:val="002F60D3"/>
    <w:rsid w:val="0030664D"/>
    <w:rsid w:val="00453A6F"/>
    <w:rsid w:val="004735C8"/>
    <w:rsid w:val="004974B0"/>
    <w:rsid w:val="005E599E"/>
    <w:rsid w:val="006C46F0"/>
    <w:rsid w:val="006F13CE"/>
    <w:rsid w:val="00705BB9"/>
    <w:rsid w:val="007343F0"/>
    <w:rsid w:val="007A1F86"/>
    <w:rsid w:val="007F1700"/>
    <w:rsid w:val="00865B59"/>
    <w:rsid w:val="00880D64"/>
    <w:rsid w:val="008A234C"/>
    <w:rsid w:val="008C35F8"/>
    <w:rsid w:val="008C7F2F"/>
    <w:rsid w:val="008D03B9"/>
    <w:rsid w:val="008E753D"/>
    <w:rsid w:val="00946798"/>
    <w:rsid w:val="00977C4C"/>
    <w:rsid w:val="009E541E"/>
    <w:rsid w:val="009F3F85"/>
    <w:rsid w:val="00A2496C"/>
    <w:rsid w:val="00AB0A04"/>
    <w:rsid w:val="00AB2B42"/>
    <w:rsid w:val="00AD1766"/>
    <w:rsid w:val="00AF2979"/>
    <w:rsid w:val="00B36C2F"/>
    <w:rsid w:val="00B66C1B"/>
    <w:rsid w:val="00B73437"/>
    <w:rsid w:val="00BB5DE0"/>
    <w:rsid w:val="00BC4945"/>
    <w:rsid w:val="00C96AC4"/>
    <w:rsid w:val="00D35E82"/>
    <w:rsid w:val="00D5319A"/>
    <w:rsid w:val="00D56899"/>
    <w:rsid w:val="00D60889"/>
    <w:rsid w:val="00D64828"/>
    <w:rsid w:val="00DB7FE0"/>
    <w:rsid w:val="00E16D19"/>
    <w:rsid w:val="00E912AE"/>
    <w:rsid w:val="00EF2DBA"/>
    <w:rsid w:val="00F0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1A715"/>
  <w15:docId w15:val="{2BE93437-A648-4DE2-A307-9963F170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6F0"/>
    <w:pPr>
      <w:spacing w:after="3" w:line="253" w:lineRule="auto"/>
      <w:ind w:left="293" w:right="108" w:hanging="10"/>
    </w:pPr>
    <w:rPr>
      <w:rFonts w:ascii="Calibri" w:eastAsia="Calibri" w:hAnsi="Calibri" w:cs="Calibri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rsid w:val="006C46F0"/>
    <w:pPr>
      <w:keepNext/>
      <w:keepLines/>
      <w:spacing w:after="96"/>
      <w:ind w:left="293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6F0"/>
    <w:rPr>
      <w:rFonts w:ascii="Segoe UI" w:eastAsia="Calibr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6C46F0"/>
    <w:pPr>
      <w:spacing w:after="0" w:line="240" w:lineRule="auto"/>
    </w:pPr>
    <w:rPr>
      <w:rFonts w:ascii="Calibri" w:eastAsia="Calibri" w:hAnsi="Calibri" w:cs="Calibri"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072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20E"/>
    <w:rPr>
      <w:rFonts w:ascii="Calibri" w:eastAsia="Calibri" w:hAnsi="Calibri" w:cs="Calibri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072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20E"/>
    <w:rPr>
      <w:rFonts w:ascii="Calibri" w:eastAsia="Calibri" w:hAnsi="Calibri" w:cs="Calibri"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1C3E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74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4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4B0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4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4B0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Roach</dc:creator>
  <cp:lastModifiedBy>Karen Burnett</cp:lastModifiedBy>
  <cp:revision>3</cp:revision>
  <dcterms:created xsi:type="dcterms:W3CDTF">2025-07-21T14:11:00Z</dcterms:created>
  <dcterms:modified xsi:type="dcterms:W3CDTF">2025-07-21T14:11:00Z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A11420182</vt:lpwstr>
  </property>
  <property fmtid="{D5CDD505-2E9C-101B-9397-08002B2CF9AE}" pid="4" name="Objective-Title">
    <vt:lpwstr>ILF Scotland - Policies - Final - 39 - Treatment of Capital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2015-06-12T11:07:12Z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2015-06-17T15:23:23Z</vt:filetime>
  </property>
  <property fmtid="{D5CDD505-2E9C-101B-9397-08002B2CF9AE}" pid="11" name="Objective-Owner">
    <vt:lpwstr>Braham, Susanna S (U203041)</vt:lpwstr>
  </property>
  <property fmtid="{D5CDD505-2E9C-101B-9397-08002B2CF9AE}" pid="12" name="Objective-Path">
    <vt:lpwstr>Objective Global Folder:SG File Plan:Health, nutrition and care:Care:General:Advice and policy: Care - general:Independent Living Fund: Policy and general: 2013-2018:</vt:lpwstr>
  </property>
  <property fmtid="{D5CDD505-2E9C-101B-9397-08002B2CF9AE}" pid="13" name="Objective-Parent">
    <vt:lpwstr>Independent Living Fund: Policy and general: 2013-2018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0.3</vt:lpwstr>
  </property>
  <property fmtid="{D5CDD505-2E9C-101B-9397-08002B2CF9AE}" pid="16" name="Objective-VersionNumber">
    <vt:i4>3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
    </vt:lpwstr>
  </property>
  <property fmtid="{D5CDD505-2E9C-101B-9397-08002B2CF9AE}" pid="19" name="Objective-Classification">
    <vt:lpwstr>[Inherited - Not Protectively Marked]</vt:lpwstr>
  </property>
  <property fmtid="{D5CDD505-2E9C-101B-9397-08002B2CF9AE}" pid="20" name="Objective-Caveats">
    <vt:lpwstr>
   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</Properties>
</file>